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5689" w14:textId="4CB754BF" w:rsidR="00FD2274" w:rsidRDefault="005E7298" w:rsidP="008C4C8C">
      <w:pPr>
        <w:pStyle w:val="NoSpacing"/>
        <w:ind w:left="0"/>
        <w:rPr>
          <w:color w:val="385623" w:themeColor="accent6" w:themeShade="80"/>
          <w:sz w:val="36"/>
          <w:szCs w:val="36"/>
        </w:rPr>
      </w:pPr>
      <w:r w:rsidRPr="00FD2274">
        <w:rPr>
          <w:color w:val="385623" w:themeColor="accent6" w:themeShade="80"/>
          <w:sz w:val="36"/>
          <w:szCs w:val="36"/>
        </w:rPr>
        <w:t>CODE OF CONDUCT</w:t>
      </w:r>
    </w:p>
    <w:p w14:paraId="08EDA3E6" w14:textId="360B5EC6" w:rsidR="007D546A" w:rsidRPr="00FD2274" w:rsidRDefault="007D546A" w:rsidP="008C4C8C">
      <w:pPr>
        <w:pStyle w:val="Heading1"/>
        <w:numPr>
          <w:ilvl w:val="0"/>
          <w:numId w:val="18"/>
        </w:numPr>
        <w:ind w:right="-613"/>
      </w:pPr>
      <w:bookmarkStart w:id="0" w:name="_Toc95991173"/>
      <w:r w:rsidRPr="00FD2274">
        <w:t>Introduction and Purpose</w:t>
      </w:r>
      <w:bookmarkEnd w:id="0"/>
      <w:r w:rsidRPr="00FD2274">
        <w:t xml:space="preserve"> </w:t>
      </w:r>
    </w:p>
    <w:p w14:paraId="7E86B7AE" w14:textId="77777777" w:rsidR="008C4C8C" w:rsidRDefault="008C4C8C" w:rsidP="008C4C8C">
      <w:pPr>
        <w:pStyle w:val="Heading1"/>
        <w:numPr>
          <w:ilvl w:val="0"/>
          <w:numId w:val="0"/>
        </w:numPr>
        <w:spacing w:before="0"/>
        <w:ind w:left="142" w:right="-613"/>
        <w:rPr>
          <w:rFonts w:asciiTheme="minorHAnsi" w:eastAsiaTheme="minorHAnsi" w:hAnsiTheme="minorHAnsi" w:cstheme="minorBidi"/>
          <w:b w:val="0"/>
          <w:bCs w:val="0"/>
          <w:color w:val="auto"/>
          <w:sz w:val="24"/>
          <w:szCs w:val="24"/>
          <w:bdr w:val="none" w:sz="0" w:space="0" w:color="auto"/>
          <w:lang w:eastAsia="en-US"/>
        </w:rPr>
      </w:pPr>
      <w:bookmarkStart w:id="1" w:name="_Toc95991174"/>
      <w:r w:rsidRPr="008C4C8C">
        <w:rPr>
          <w:rFonts w:asciiTheme="minorHAnsi" w:eastAsiaTheme="minorHAnsi" w:hAnsiTheme="minorHAnsi" w:cstheme="minorBidi"/>
          <w:b w:val="0"/>
          <w:bCs w:val="0"/>
          <w:color w:val="auto"/>
          <w:sz w:val="24"/>
          <w:szCs w:val="24"/>
          <w:bdr w:val="none" w:sz="0" w:space="0" w:color="auto"/>
          <w:lang w:eastAsia="en-US"/>
        </w:rPr>
        <w:t>The purpose of this document is to set clear expectations for the Padworth Village Hall Committee. It ensures high standards of decision-making and outlines how potential conflicts of interest should be handled.</w:t>
      </w:r>
    </w:p>
    <w:p w14:paraId="2FDB259D" w14:textId="2E338E85" w:rsidR="007D546A" w:rsidRDefault="007D546A" w:rsidP="008C4C8C">
      <w:pPr>
        <w:pStyle w:val="Heading1"/>
        <w:numPr>
          <w:ilvl w:val="0"/>
          <w:numId w:val="18"/>
        </w:numPr>
        <w:ind w:right="-613"/>
      </w:pPr>
      <w:r w:rsidRPr="007D546A">
        <w:t>Selflessness</w:t>
      </w:r>
      <w:bookmarkEnd w:id="1"/>
      <w:r w:rsidRPr="007D546A">
        <w:t xml:space="preserve"> </w:t>
      </w:r>
    </w:p>
    <w:p w14:paraId="2FE45982" w14:textId="77777777" w:rsidR="002944C1" w:rsidRDefault="002944C1" w:rsidP="002944C1">
      <w:pPr>
        <w:pStyle w:val="Heading1"/>
        <w:numPr>
          <w:ilvl w:val="0"/>
          <w:numId w:val="0"/>
        </w:numPr>
        <w:spacing w:before="0"/>
        <w:ind w:left="142" w:right="-613"/>
        <w:rPr>
          <w:rFonts w:asciiTheme="minorHAnsi" w:eastAsiaTheme="minorHAnsi" w:hAnsiTheme="minorHAnsi" w:cstheme="minorBidi"/>
          <w:b w:val="0"/>
          <w:bCs w:val="0"/>
          <w:color w:val="auto"/>
          <w:sz w:val="24"/>
          <w:szCs w:val="24"/>
          <w:bdr w:val="none" w:sz="0" w:space="0" w:color="auto"/>
          <w:lang w:eastAsia="en-US"/>
        </w:rPr>
      </w:pPr>
      <w:bookmarkStart w:id="2" w:name="_Toc95991175"/>
      <w:r w:rsidRPr="002944C1">
        <w:rPr>
          <w:rFonts w:asciiTheme="minorHAnsi" w:eastAsiaTheme="minorHAnsi" w:hAnsiTheme="minorHAnsi" w:cstheme="minorBidi"/>
          <w:b w:val="0"/>
          <w:bCs w:val="0"/>
          <w:color w:val="auto"/>
          <w:sz w:val="24"/>
          <w:szCs w:val="24"/>
          <w:bdr w:val="none" w:sz="0" w:space="0" w:color="auto"/>
          <w:lang w:eastAsia="en-US"/>
        </w:rPr>
        <w:t>Committee members must always act in the best interests of Padworth Village Hall as a whole. They should not act for personal gain, whether for themselves, family, friends, or any other organisation they represent.</w:t>
      </w:r>
    </w:p>
    <w:p w14:paraId="349B9C1F" w14:textId="6C509D56" w:rsidR="007D546A" w:rsidRDefault="007D546A" w:rsidP="007E11C7">
      <w:pPr>
        <w:pStyle w:val="Heading1"/>
        <w:numPr>
          <w:ilvl w:val="0"/>
          <w:numId w:val="18"/>
        </w:numPr>
        <w:ind w:right="-613"/>
      </w:pPr>
      <w:r w:rsidRPr="007D546A">
        <w:t>Integrity</w:t>
      </w:r>
      <w:bookmarkEnd w:id="2"/>
      <w:r w:rsidRPr="007D546A">
        <w:t xml:space="preserve"> </w:t>
      </w:r>
    </w:p>
    <w:p w14:paraId="13A7873E" w14:textId="77777777" w:rsidR="007E11C7" w:rsidRPr="007E11C7" w:rsidRDefault="007E11C7" w:rsidP="007E11C7">
      <w:pPr>
        <w:pStyle w:val="NormalWeb"/>
        <w:spacing w:before="0" w:beforeAutospacing="0" w:after="0" w:afterAutospacing="0"/>
        <w:ind w:firstLine="142"/>
        <w:rPr>
          <w:rFonts w:asciiTheme="minorHAnsi" w:eastAsiaTheme="minorHAnsi" w:hAnsiTheme="minorHAnsi" w:cstheme="minorBidi"/>
          <w:lang w:eastAsia="en-US"/>
        </w:rPr>
      </w:pPr>
      <w:bookmarkStart w:id="3" w:name="_Toc95991176"/>
      <w:r w:rsidRPr="007E11C7">
        <w:rPr>
          <w:rFonts w:asciiTheme="minorHAnsi" w:eastAsiaTheme="minorHAnsi" w:hAnsiTheme="minorHAnsi" w:cstheme="minorBidi"/>
          <w:lang w:eastAsia="en-US"/>
        </w:rPr>
        <w:t>Committee members should:</w:t>
      </w:r>
    </w:p>
    <w:p w14:paraId="1CFC14B1" w14:textId="77777777" w:rsidR="007E11C7" w:rsidRPr="007E11C7" w:rsidRDefault="007E11C7" w:rsidP="007E11C7">
      <w:pPr>
        <w:pStyle w:val="NormalWeb"/>
        <w:numPr>
          <w:ilvl w:val="0"/>
          <w:numId w:val="19"/>
        </w:numPr>
        <w:spacing w:before="0" w:beforeAutospacing="0" w:after="0" w:afterAutospacing="0"/>
        <w:rPr>
          <w:rFonts w:asciiTheme="minorHAnsi" w:eastAsiaTheme="minorHAnsi" w:hAnsiTheme="minorHAnsi" w:cstheme="minorBidi"/>
          <w:lang w:eastAsia="en-US"/>
        </w:rPr>
      </w:pPr>
      <w:r w:rsidRPr="007E11C7">
        <w:rPr>
          <w:rFonts w:asciiTheme="minorHAnsi" w:eastAsiaTheme="minorHAnsi" w:hAnsiTheme="minorHAnsi" w:cstheme="minorBidi"/>
          <w:lang w:eastAsia="en-US"/>
        </w:rPr>
        <w:t>Avoid placing themselves under financial or other obligations that could influence their decisions.</w:t>
      </w:r>
    </w:p>
    <w:p w14:paraId="0DB28280" w14:textId="77777777" w:rsidR="007E11C7" w:rsidRPr="007E11C7" w:rsidRDefault="007E11C7" w:rsidP="007E11C7">
      <w:pPr>
        <w:pStyle w:val="NormalWeb"/>
        <w:numPr>
          <w:ilvl w:val="0"/>
          <w:numId w:val="19"/>
        </w:numPr>
        <w:spacing w:before="0" w:beforeAutospacing="0" w:after="0" w:afterAutospacing="0"/>
        <w:rPr>
          <w:rFonts w:asciiTheme="minorHAnsi" w:eastAsiaTheme="minorHAnsi" w:hAnsiTheme="minorHAnsi" w:cstheme="minorBidi"/>
          <w:lang w:eastAsia="en-US"/>
        </w:rPr>
      </w:pPr>
      <w:r w:rsidRPr="007E11C7">
        <w:rPr>
          <w:rFonts w:asciiTheme="minorHAnsi" w:eastAsiaTheme="minorHAnsi" w:hAnsiTheme="minorHAnsi" w:cstheme="minorBidi"/>
          <w:lang w:eastAsia="en-US"/>
        </w:rPr>
        <w:t>Act with honesty and avoid any appearance of improper behaviour.</w:t>
      </w:r>
    </w:p>
    <w:p w14:paraId="144524D2" w14:textId="77777777" w:rsidR="007E11C7" w:rsidRDefault="007E11C7" w:rsidP="007E11C7">
      <w:pPr>
        <w:pStyle w:val="NormalWeb"/>
        <w:numPr>
          <w:ilvl w:val="0"/>
          <w:numId w:val="19"/>
        </w:numPr>
        <w:spacing w:before="0" w:beforeAutospacing="0" w:after="0" w:afterAutospacing="0"/>
        <w:rPr>
          <w:rFonts w:asciiTheme="minorHAnsi" w:eastAsiaTheme="minorHAnsi" w:hAnsiTheme="minorHAnsi" w:cstheme="minorBidi"/>
          <w:lang w:eastAsia="en-US"/>
        </w:rPr>
      </w:pPr>
      <w:r w:rsidRPr="007E11C7">
        <w:rPr>
          <w:rFonts w:asciiTheme="minorHAnsi" w:eastAsiaTheme="minorHAnsi" w:hAnsiTheme="minorHAnsi" w:cstheme="minorBidi"/>
          <w:lang w:eastAsia="en-US"/>
        </w:rPr>
        <w:t>Not accept gifts or hospitality that could be seen as influencing their judgement.</w:t>
      </w:r>
    </w:p>
    <w:p w14:paraId="13F2277D" w14:textId="4BB61483" w:rsidR="00D41D7E" w:rsidRPr="00D41D7E" w:rsidRDefault="00D41D7E" w:rsidP="00D41D7E">
      <w:pPr>
        <w:pStyle w:val="Heading1"/>
        <w:numPr>
          <w:ilvl w:val="0"/>
          <w:numId w:val="18"/>
        </w:numPr>
        <w:ind w:right="-613"/>
      </w:pPr>
      <w:r w:rsidRPr="00D41D7E">
        <w:t>Objectivity</w:t>
      </w:r>
    </w:p>
    <w:p w14:paraId="0696E4AF" w14:textId="5D60D1EA" w:rsidR="00D41D7E" w:rsidRDefault="00D41D7E" w:rsidP="00D41D7E">
      <w:pPr>
        <w:pStyle w:val="NormalWeb"/>
        <w:spacing w:before="0" w:beforeAutospacing="0" w:after="0" w:afterAutospacing="0"/>
        <w:ind w:left="142"/>
        <w:rPr>
          <w:rFonts w:asciiTheme="minorHAnsi" w:eastAsiaTheme="minorHAnsi" w:hAnsiTheme="minorHAnsi" w:cstheme="minorBidi"/>
          <w:lang w:eastAsia="en-US"/>
        </w:rPr>
      </w:pPr>
      <w:r w:rsidRPr="00D41D7E">
        <w:rPr>
          <w:rFonts w:asciiTheme="minorHAnsi" w:eastAsiaTheme="minorHAnsi" w:hAnsiTheme="minorHAnsi" w:cstheme="minorBidi"/>
          <w:lang w:eastAsia="en-US"/>
        </w:rPr>
        <w:t>When making decisions, whether it's hiring, awarding contracts, or recommending individuals, the Committee must ensure that all choices are based purely on merit and not on personal preferences.</w:t>
      </w:r>
    </w:p>
    <w:p w14:paraId="7B2ECA8D" w14:textId="59C33339" w:rsidR="00D41D7E" w:rsidRPr="00D41D7E" w:rsidRDefault="00D41D7E" w:rsidP="00D41D7E">
      <w:pPr>
        <w:pStyle w:val="Heading1"/>
        <w:numPr>
          <w:ilvl w:val="0"/>
          <w:numId w:val="18"/>
        </w:numPr>
        <w:ind w:right="-613"/>
      </w:pPr>
      <w:r w:rsidRPr="00D41D7E">
        <w:t>Accountability</w:t>
      </w:r>
    </w:p>
    <w:p w14:paraId="4D1D8406" w14:textId="385D6B6A" w:rsidR="00D41D7E" w:rsidRP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The Committee must comply with the law at all times to maintain public trust in Padworth Village Hall.</w:t>
      </w:r>
    </w:p>
    <w:p w14:paraId="269169A7" w14:textId="44241586" w:rsid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Committee members are accountable for their actions and decisions and must be open to scrutiny by the public, funders, and users.</w:t>
      </w:r>
    </w:p>
    <w:p w14:paraId="17314311" w14:textId="138E0495" w:rsidR="00D41D7E" w:rsidRPr="00D41D7E" w:rsidRDefault="00D41D7E" w:rsidP="00D41D7E">
      <w:pPr>
        <w:pStyle w:val="Heading1"/>
        <w:numPr>
          <w:ilvl w:val="0"/>
          <w:numId w:val="18"/>
        </w:numPr>
        <w:ind w:right="-613"/>
      </w:pPr>
      <w:r w:rsidRPr="00D41D7E">
        <w:t>Openness</w:t>
      </w:r>
    </w:p>
    <w:p w14:paraId="57E6ADF4" w14:textId="391F9277" w:rsidR="00D41D7E" w:rsidRP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While some information may need to remain confidential, the Committee should be as transparent as possible. Decisions should be explained, and information should only be withheld when absolutely necessary for the greater good.</w:t>
      </w:r>
    </w:p>
    <w:p w14:paraId="47AC4E1F" w14:textId="35982C86" w:rsidR="00D41D7E" w:rsidRPr="00D41D7E" w:rsidRDefault="00D41D7E" w:rsidP="00D41D7E">
      <w:pPr>
        <w:pStyle w:val="Heading1"/>
        <w:numPr>
          <w:ilvl w:val="0"/>
          <w:numId w:val="18"/>
        </w:numPr>
        <w:ind w:right="-613"/>
      </w:pPr>
      <w:r w:rsidRPr="00D41D7E">
        <w:t>Honesty</w:t>
      </w:r>
    </w:p>
    <w:p w14:paraId="383DC4FE" w14:textId="4C346422" w:rsid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Committee members must declare any personal interests that might conflict with their duties and take steps to resolve those conflicts. If a personal interest interferes with a decision, they must either resolve the conflict or withdraw from the decision-making process.</w:t>
      </w:r>
    </w:p>
    <w:p w14:paraId="0BAB4F04" w14:textId="0B25FFB7" w:rsidR="001A5397" w:rsidRPr="001A5397" w:rsidRDefault="001A5397" w:rsidP="001A5397">
      <w:pPr>
        <w:pStyle w:val="Heading1"/>
        <w:numPr>
          <w:ilvl w:val="0"/>
          <w:numId w:val="18"/>
        </w:numPr>
        <w:ind w:right="-613"/>
      </w:pPr>
      <w:r w:rsidRPr="001A5397">
        <w:lastRenderedPageBreak/>
        <w:t>General Conduct</w:t>
      </w:r>
    </w:p>
    <w:p w14:paraId="4602F810" w14:textId="41B7A450" w:rsidR="001A5397" w:rsidRPr="001A5397" w:rsidRDefault="001A5397" w:rsidP="001A5397">
      <w:pPr>
        <w:pStyle w:val="NormalWeb"/>
        <w:numPr>
          <w:ilvl w:val="0"/>
          <w:numId w:val="19"/>
        </w:numPr>
        <w:spacing w:before="0" w:beforeAutospacing="0" w:after="0" w:afterAutospacing="0"/>
        <w:rPr>
          <w:rFonts w:asciiTheme="minorHAnsi" w:eastAsiaTheme="minorHAnsi" w:hAnsiTheme="minorHAnsi" w:cstheme="minorBidi"/>
          <w:lang w:eastAsia="en-US"/>
        </w:rPr>
      </w:pPr>
      <w:r w:rsidRPr="001A5397">
        <w:rPr>
          <w:rFonts w:asciiTheme="minorHAnsi" w:eastAsiaTheme="minorHAnsi" w:hAnsiTheme="minorHAnsi" w:cstheme="minorBidi"/>
          <w:lang w:eastAsia="en-US"/>
        </w:rPr>
        <w:t>The Committee must work as a team, and decisions should be made collectively by vote. Once a decision is made, all members must support it, even if they disagreed at the time.</w:t>
      </w:r>
    </w:p>
    <w:p w14:paraId="7AF34CB5" w14:textId="3D275636" w:rsidR="001A5397" w:rsidRPr="001A5397" w:rsidRDefault="001A5397" w:rsidP="001A5397">
      <w:pPr>
        <w:pStyle w:val="NormalWeb"/>
        <w:numPr>
          <w:ilvl w:val="0"/>
          <w:numId w:val="19"/>
        </w:numPr>
        <w:spacing w:before="0" w:beforeAutospacing="0" w:after="0" w:afterAutospacing="0"/>
        <w:rPr>
          <w:rFonts w:asciiTheme="minorHAnsi" w:eastAsiaTheme="minorHAnsi" w:hAnsiTheme="minorHAnsi" w:cstheme="minorBidi"/>
          <w:lang w:eastAsia="en-US"/>
        </w:rPr>
      </w:pPr>
      <w:r w:rsidRPr="001A5397">
        <w:rPr>
          <w:rFonts w:asciiTheme="minorHAnsi" w:eastAsiaTheme="minorHAnsi" w:hAnsiTheme="minorHAnsi" w:cstheme="minorBidi"/>
          <w:lang w:eastAsia="en-US"/>
        </w:rPr>
        <w:t>Members should only act on behalf of the Committee when specifically asked.</w:t>
      </w:r>
    </w:p>
    <w:p w14:paraId="62D2C638" w14:textId="29233946" w:rsidR="001A5397" w:rsidRPr="001A5397" w:rsidRDefault="001A5397" w:rsidP="001A5397">
      <w:pPr>
        <w:pStyle w:val="NormalWeb"/>
        <w:numPr>
          <w:ilvl w:val="0"/>
          <w:numId w:val="19"/>
        </w:numPr>
        <w:spacing w:before="0" w:beforeAutospacing="0" w:after="0" w:afterAutospacing="0"/>
        <w:rPr>
          <w:rFonts w:asciiTheme="minorHAnsi" w:eastAsiaTheme="minorHAnsi" w:hAnsiTheme="minorHAnsi" w:cstheme="minorBidi"/>
          <w:lang w:eastAsia="en-US"/>
        </w:rPr>
      </w:pPr>
      <w:r w:rsidRPr="001A5397">
        <w:rPr>
          <w:rFonts w:asciiTheme="minorHAnsi" w:eastAsiaTheme="minorHAnsi" w:hAnsiTheme="minorHAnsi" w:cstheme="minorBidi"/>
          <w:lang w:eastAsia="en-US"/>
        </w:rPr>
        <w:t>The Committee must follow all agreed policies, including financial regulations, and always maintain the reputation of Padworth Village Hall.</w:t>
      </w:r>
    </w:p>
    <w:p w14:paraId="4B0B45F5" w14:textId="4758FC3C" w:rsidR="001A5397" w:rsidRPr="001A5397" w:rsidRDefault="001A5397" w:rsidP="001A5397">
      <w:pPr>
        <w:pStyle w:val="NormalWeb"/>
        <w:numPr>
          <w:ilvl w:val="0"/>
          <w:numId w:val="19"/>
        </w:numPr>
        <w:spacing w:before="0" w:beforeAutospacing="0" w:after="0" w:afterAutospacing="0"/>
        <w:rPr>
          <w:rFonts w:asciiTheme="minorHAnsi" w:eastAsiaTheme="minorHAnsi" w:hAnsiTheme="minorHAnsi" w:cstheme="minorBidi"/>
          <w:lang w:eastAsia="en-US"/>
        </w:rPr>
      </w:pPr>
      <w:r w:rsidRPr="001A5397">
        <w:rPr>
          <w:rFonts w:asciiTheme="minorHAnsi" w:eastAsiaTheme="minorHAnsi" w:hAnsiTheme="minorHAnsi" w:cstheme="minorBidi"/>
          <w:lang w:eastAsia="en-US"/>
        </w:rPr>
        <w:t>Members should communicate with professionalism and respect. If there’s a sensitive or contentious issue, it should be raised in advance with the Chairperson.</w:t>
      </w:r>
    </w:p>
    <w:p w14:paraId="2EFD4736" w14:textId="2F5D4356" w:rsidR="001A5397" w:rsidRPr="00D41D7E" w:rsidRDefault="007F76CB" w:rsidP="001A5397">
      <w:pPr>
        <w:pStyle w:val="NormalWeb"/>
        <w:numPr>
          <w:ilvl w:val="0"/>
          <w:numId w:val="19"/>
        </w:numPr>
        <w:spacing w:before="0" w:beforeAutospacing="0" w:after="0" w:afterAutospacing="0"/>
        <w:rPr>
          <w:rFonts w:asciiTheme="minorHAnsi" w:eastAsiaTheme="minorHAnsi" w:hAnsiTheme="minorHAnsi" w:cstheme="minorBidi"/>
          <w:lang w:eastAsia="en-US"/>
        </w:rPr>
      </w:pPr>
      <w:r w:rsidRPr="007F76CB">
        <w:rPr>
          <w:rFonts w:asciiTheme="minorHAnsi" w:eastAsiaTheme="minorHAnsi" w:hAnsiTheme="minorHAnsi" w:cstheme="minorBidi"/>
          <w:lang w:eastAsia="en-US"/>
        </w:rPr>
        <w:t>Email, WhatsApp, and other social media channels should be used carefully. In cases of debates or disagreements, members should respond directly to the Chairperson rather than to the entire Committee or on public platforms.</w:t>
      </w:r>
      <w:r>
        <w:rPr>
          <w:rFonts w:asciiTheme="minorHAnsi" w:eastAsiaTheme="minorHAnsi" w:hAnsiTheme="minorHAnsi" w:cstheme="minorBidi"/>
          <w:lang w:eastAsia="en-US"/>
        </w:rPr>
        <w:t xml:space="preserve"> </w:t>
      </w:r>
    </w:p>
    <w:p w14:paraId="34BB13EC" w14:textId="38F5DFAF" w:rsidR="00D41D7E" w:rsidRPr="00D41D7E" w:rsidRDefault="00D41D7E" w:rsidP="00D41D7E">
      <w:pPr>
        <w:pStyle w:val="Heading1"/>
        <w:numPr>
          <w:ilvl w:val="0"/>
          <w:numId w:val="18"/>
        </w:numPr>
        <w:ind w:right="-613"/>
      </w:pPr>
      <w:r w:rsidRPr="00D41D7E">
        <w:t>Leadership</w:t>
      </w:r>
    </w:p>
    <w:p w14:paraId="0DDF5760" w14:textId="07F821CD" w:rsidR="00D41D7E" w:rsidRDefault="00D41D7E" w:rsidP="00D41D7E">
      <w:pPr>
        <w:pStyle w:val="NormalWeb"/>
        <w:spacing w:before="0" w:beforeAutospacing="0" w:after="0" w:afterAutospacing="0"/>
        <w:ind w:left="360"/>
        <w:rPr>
          <w:rFonts w:asciiTheme="minorHAnsi" w:eastAsiaTheme="minorHAnsi" w:hAnsiTheme="minorHAnsi" w:cstheme="minorBidi"/>
          <w:lang w:eastAsia="en-US"/>
        </w:rPr>
      </w:pPr>
      <w:r w:rsidRPr="00D41D7E">
        <w:rPr>
          <w:rFonts w:asciiTheme="minorHAnsi" w:eastAsiaTheme="minorHAnsi" w:hAnsiTheme="minorHAnsi" w:cstheme="minorBidi"/>
          <w:lang w:eastAsia="en-US"/>
        </w:rPr>
        <w:t>•</w:t>
      </w:r>
      <w:r w:rsidRPr="00D41D7E">
        <w:rPr>
          <w:rFonts w:asciiTheme="minorHAnsi" w:eastAsiaTheme="minorHAnsi" w:hAnsiTheme="minorHAnsi" w:cstheme="minorBidi"/>
          <w:lang w:eastAsia="en-US"/>
        </w:rPr>
        <w:tab/>
        <w:t>The Chairperson should be respected as the elected leader of the Committee.</w:t>
      </w:r>
    </w:p>
    <w:p w14:paraId="59855348" w14:textId="0F445A8F" w:rsidR="00D41D7E" w:rsidRPr="00D41D7E" w:rsidRDefault="00B03A34" w:rsidP="00D41D7E">
      <w:pPr>
        <w:pStyle w:val="Heading1"/>
        <w:numPr>
          <w:ilvl w:val="0"/>
          <w:numId w:val="18"/>
        </w:numPr>
        <w:ind w:right="-613"/>
      </w:pPr>
      <w:r>
        <w:t xml:space="preserve"> </w:t>
      </w:r>
      <w:r w:rsidR="00D41D7E" w:rsidRPr="00D41D7E">
        <w:t>Commitment</w:t>
      </w:r>
    </w:p>
    <w:p w14:paraId="6AD8D495" w14:textId="645AE6A6" w:rsidR="00D41D7E" w:rsidRP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Committee members must be willing to dedicate the necessary time and effort. They should attend meetings regularly, contribute to discussions, and share responsibilities. If a member cannot attend a meeting, they should send apologies.</w:t>
      </w:r>
    </w:p>
    <w:p w14:paraId="67819D2F" w14:textId="2CC74A3E" w:rsidR="00D41D7E" w:rsidRDefault="00D41D7E" w:rsidP="00D41D7E">
      <w:pPr>
        <w:pStyle w:val="NormalWeb"/>
        <w:numPr>
          <w:ilvl w:val="0"/>
          <w:numId w:val="19"/>
        </w:numPr>
        <w:spacing w:before="0" w:beforeAutospacing="0" w:after="0" w:afterAutospacing="0"/>
        <w:rPr>
          <w:rFonts w:asciiTheme="minorHAnsi" w:eastAsiaTheme="minorHAnsi" w:hAnsiTheme="minorHAnsi" w:cstheme="minorBidi"/>
          <w:lang w:eastAsia="en-US"/>
        </w:rPr>
      </w:pPr>
      <w:r w:rsidRPr="00D41D7E">
        <w:rPr>
          <w:rFonts w:asciiTheme="minorHAnsi" w:eastAsiaTheme="minorHAnsi" w:hAnsiTheme="minorHAnsi" w:cstheme="minorBidi"/>
          <w:lang w:eastAsia="en-US"/>
        </w:rPr>
        <w:t>Understanding that members have other commitments, the Committee will support the Chairperson in keeping meetings focused and efficient. Proper preparation will lead to better decision-making.</w:t>
      </w:r>
    </w:p>
    <w:p w14:paraId="5B571217" w14:textId="4C52D599" w:rsidR="00D41D7E" w:rsidRDefault="00B03A34" w:rsidP="00160AC4">
      <w:pPr>
        <w:pStyle w:val="Heading1"/>
        <w:numPr>
          <w:ilvl w:val="0"/>
          <w:numId w:val="18"/>
        </w:numPr>
        <w:ind w:right="-613"/>
      </w:pPr>
      <w:bookmarkStart w:id="4" w:name="_Toc95991184"/>
      <w:bookmarkEnd w:id="3"/>
      <w:r>
        <w:t xml:space="preserve"> </w:t>
      </w:r>
      <w:r w:rsidR="00D41D7E">
        <w:t>Equality and Diversity</w:t>
      </w:r>
    </w:p>
    <w:p w14:paraId="365DD06D" w14:textId="794DBF5B" w:rsidR="00D41D7E" w:rsidRPr="00160AC4" w:rsidRDefault="00D41D7E" w:rsidP="00160AC4">
      <w:pPr>
        <w:pStyle w:val="NormalWeb"/>
        <w:numPr>
          <w:ilvl w:val="0"/>
          <w:numId w:val="19"/>
        </w:numPr>
        <w:spacing w:before="0" w:beforeAutospacing="0" w:after="0" w:afterAutospacing="0"/>
        <w:rPr>
          <w:rFonts w:asciiTheme="minorHAnsi" w:eastAsiaTheme="minorHAnsi" w:hAnsiTheme="minorHAnsi" w:cstheme="minorBidi"/>
          <w:lang w:eastAsia="en-US"/>
        </w:rPr>
      </w:pPr>
      <w:r w:rsidRPr="00160AC4">
        <w:rPr>
          <w:rFonts w:asciiTheme="minorHAnsi" w:eastAsiaTheme="minorHAnsi" w:hAnsiTheme="minorHAnsi" w:cstheme="minorBidi"/>
          <w:lang w:eastAsia="en-US"/>
        </w:rPr>
        <w:t>The Committee will treat everyone equally, regardless of sex, gender identity, sexual orientation, age, race, ethnicity, religion, disability, or any other characteristic protected by law.</w:t>
      </w:r>
    </w:p>
    <w:p w14:paraId="7EAD11D5" w14:textId="0D79E4B6" w:rsidR="007E11C7" w:rsidRPr="00160AC4" w:rsidRDefault="00D41D7E" w:rsidP="00160AC4">
      <w:pPr>
        <w:pStyle w:val="NormalWeb"/>
        <w:numPr>
          <w:ilvl w:val="0"/>
          <w:numId w:val="19"/>
        </w:numPr>
        <w:spacing w:before="0" w:beforeAutospacing="0" w:after="0" w:afterAutospacing="0"/>
        <w:rPr>
          <w:rFonts w:asciiTheme="minorHAnsi" w:eastAsiaTheme="minorHAnsi" w:hAnsiTheme="minorHAnsi" w:cstheme="minorBidi"/>
          <w:lang w:eastAsia="en-US"/>
        </w:rPr>
      </w:pPr>
      <w:r w:rsidRPr="00160AC4">
        <w:rPr>
          <w:rFonts w:asciiTheme="minorHAnsi" w:eastAsiaTheme="minorHAnsi" w:hAnsiTheme="minorHAnsi" w:cstheme="minorBidi"/>
          <w:lang w:eastAsia="en-US"/>
        </w:rPr>
        <w:t>Members should respect each other’s differences and always act with respect toward others.</w:t>
      </w:r>
    </w:p>
    <w:p w14:paraId="3F16C1FC" w14:textId="259E1BEF" w:rsidR="00C81B5A" w:rsidRDefault="00B03A34" w:rsidP="00B03A34">
      <w:pPr>
        <w:pStyle w:val="Heading1"/>
        <w:numPr>
          <w:ilvl w:val="0"/>
          <w:numId w:val="18"/>
        </w:numPr>
        <w:ind w:right="-613"/>
      </w:pPr>
      <w:r>
        <w:t xml:space="preserve"> </w:t>
      </w:r>
      <w:r w:rsidR="00FD2274">
        <w:t>Policy Adoption and Review</w:t>
      </w:r>
      <w:bookmarkEnd w:id="4"/>
      <w:r w:rsidR="007D546A" w:rsidRPr="007D546A">
        <w:t xml:space="preserve"> </w:t>
      </w:r>
    </w:p>
    <w:p w14:paraId="6E306CD0" w14:textId="3621D612" w:rsidR="00082E06" w:rsidRDefault="00082E06" w:rsidP="004310AA">
      <w:pPr>
        <w:pStyle w:val="NoSpacing"/>
        <w:jc w:val="both"/>
        <w:rPr>
          <w:lang w:eastAsia="en-GB"/>
        </w:rPr>
      </w:pPr>
      <w:r w:rsidRPr="00082E06">
        <w:rPr>
          <w:lang w:eastAsia="en-GB"/>
        </w:rPr>
        <w:t>This policy was adopted by the Padworth Village Hall Committee at the Annual General Meeting 202</w:t>
      </w:r>
      <w:r w:rsidR="00827C7C">
        <w:rPr>
          <w:lang w:eastAsia="en-GB"/>
        </w:rPr>
        <w:t>2</w:t>
      </w:r>
      <w:r w:rsidRPr="00082E06">
        <w:rPr>
          <w:lang w:eastAsia="en-GB"/>
        </w:rPr>
        <w:t xml:space="preserve"> and will be reviewed annually thereafter.</w:t>
      </w:r>
    </w:p>
    <w:p w14:paraId="628B8EC1" w14:textId="77777777" w:rsidR="00827C7C" w:rsidRDefault="00827C7C" w:rsidP="004310AA">
      <w:pPr>
        <w:pStyle w:val="NoSpacing"/>
        <w:jc w:val="both"/>
        <w:rPr>
          <w:lang w:eastAsia="en-GB"/>
        </w:rPr>
      </w:pPr>
    </w:p>
    <w:p w14:paraId="0AB03B84" w14:textId="77777777" w:rsidR="00827C7C" w:rsidRDefault="00827C7C" w:rsidP="004310AA">
      <w:pPr>
        <w:pStyle w:val="NoSpacing"/>
        <w:jc w:val="both"/>
        <w:rPr>
          <w:lang w:eastAsia="en-GB"/>
        </w:rPr>
      </w:pPr>
    </w:p>
    <w:p w14:paraId="4ED3FBB7" w14:textId="168937ED" w:rsidR="00827C7C" w:rsidRDefault="00827C7C" w:rsidP="00082E06">
      <w:pPr>
        <w:pStyle w:val="NoSpacing"/>
        <w:rPr>
          <w:lang w:eastAsia="en-GB"/>
        </w:rPr>
      </w:pPr>
      <w:r>
        <w:rPr>
          <w:lang w:eastAsia="en-GB"/>
        </w:rPr>
        <w:t xml:space="preserve">Reviewed </w:t>
      </w:r>
      <w:r w:rsidR="00160AC4">
        <w:rPr>
          <w:lang w:eastAsia="en-GB"/>
        </w:rPr>
        <w:t>January 2026</w:t>
      </w:r>
    </w:p>
    <w:p w14:paraId="5EC5FE8E" w14:textId="3A232D42" w:rsidR="00827C7C" w:rsidRDefault="00827C7C" w:rsidP="00082E06">
      <w:pPr>
        <w:pStyle w:val="NoSpacing"/>
        <w:rPr>
          <w:lang w:eastAsia="en-GB"/>
        </w:rPr>
      </w:pPr>
      <w:r>
        <w:rPr>
          <w:lang w:eastAsia="en-GB"/>
        </w:rPr>
        <w:t xml:space="preserve">Signed </w:t>
      </w:r>
    </w:p>
    <w:p w14:paraId="0134DA0B" w14:textId="77777777" w:rsidR="00827C7C" w:rsidRDefault="00827C7C" w:rsidP="00082E06">
      <w:pPr>
        <w:pStyle w:val="NoSpacing"/>
        <w:rPr>
          <w:lang w:eastAsia="en-GB"/>
        </w:rPr>
      </w:pPr>
    </w:p>
    <w:p w14:paraId="2FAB9F3C" w14:textId="710E69B5" w:rsidR="00827C7C" w:rsidRDefault="00827C7C" w:rsidP="00082E06">
      <w:pPr>
        <w:pStyle w:val="NoSpacing"/>
        <w:rPr>
          <w:lang w:eastAsia="en-GB"/>
        </w:rPr>
      </w:pPr>
    </w:p>
    <w:p w14:paraId="6E614797" w14:textId="77777777" w:rsidR="00827C7C" w:rsidRDefault="00827C7C" w:rsidP="00082E06">
      <w:pPr>
        <w:pStyle w:val="NoSpacing"/>
        <w:rPr>
          <w:lang w:eastAsia="en-GB"/>
        </w:rPr>
      </w:pPr>
    </w:p>
    <w:p w14:paraId="64C813DF" w14:textId="1BCEB554" w:rsidR="00A660C6" w:rsidRPr="00082E06" w:rsidRDefault="00A660C6" w:rsidP="00082E06">
      <w:pPr>
        <w:pStyle w:val="NoSpacing"/>
        <w:rPr>
          <w:lang w:eastAsia="en-GB"/>
        </w:rPr>
      </w:pPr>
      <w:r>
        <w:rPr>
          <w:lang w:eastAsia="en-GB"/>
        </w:rPr>
        <w:t>On behalf of PVH Committee</w:t>
      </w:r>
    </w:p>
    <w:sectPr w:rsidR="00A660C6" w:rsidRPr="00082E0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F950" w14:textId="77777777" w:rsidR="002908CA" w:rsidRDefault="002908CA" w:rsidP="004A421F">
      <w:pPr>
        <w:spacing w:after="0" w:line="240" w:lineRule="auto"/>
      </w:pPr>
      <w:r>
        <w:separator/>
      </w:r>
    </w:p>
  </w:endnote>
  <w:endnote w:type="continuationSeparator" w:id="0">
    <w:p w14:paraId="2265F406" w14:textId="77777777" w:rsidR="002908CA" w:rsidRDefault="002908CA"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05193A69" w:rsidR="006544FB" w:rsidRPr="00FD2274" w:rsidRDefault="006544FB" w:rsidP="00FD2274">
    <w:pPr>
      <w:pStyle w:val="Footer"/>
      <w:tabs>
        <w:tab w:val="clear" w:pos="9026"/>
        <w:tab w:val="right" w:pos="8647"/>
        <w:tab w:val="left" w:pos="8789"/>
      </w:tabs>
      <w:ind w:right="-613"/>
      <w:rPr>
        <w:color w:val="385623" w:themeColor="accent6" w:themeShade="80"/>
        <w:sz w:val="18"/>
        <w:szCs w:val="18"/>
      </w:rPr>
    </w:pPr>
    <w:r w:rsidRPr="00FD2274">
      <w:rPr>
        <w:color w:val="385623" w:themeColor="accent6" w:themeShade="80"/>
        <w:sz w:val="18"/>
        <w:szCs w:val="18"/>
      </w:rPr>
      <w:t>____________________________________________________________________________________________________</w:t>
    </w:r>
    <w:r w:rsidR="00FD2274" w:rsidRPr="00FD2274">
      <w:rPr>
        <w:color w:val="385623" w:themeColor="accent6" w:themeShade="80"/>
        <w:sz w:val="18"/>
        <w:szCs w:val="18"/>
      </w:rPr>
      <w:t>_______</w:t>
    </w:r>
  </w:p>
  <w:p w14:paraId="6F89007C" w14:textId="29E303DA" w:rsidR="006544FB" w:rsidRPr="00FD2274" w:rsidRDefault="006544FB" w:rsidP="00FD2274">
    <w:pPr>
      <w:pStyle w:val="Footer"/>
      <w:tabs>
        <w:tab w:val="clear" w:pos="9026"/>
      </w:tabs>
      <w:ind w:right="-472"/>
      <w:rPr>
        <w:b/>
        <w:bCs/>
        <w:color w:val="385623" w:themeColor="accent6" w:themeShade="80"/>
        <w:sz w:val="18"/>
        <w:szCs w:val="18"/>
      </w:rPr>
    </w:pPr>
    <w:r w:rsidRPr="00FD2274">
      <w:rPr>
        <w:color w:val="385623" w:themeColor="accent6" w:themeShade="80"/>
        <w:sz w:val="18"/>
        <w:szCs w:val="18"/>
      </w:rPr>
      <w:t xml:space="preserve">Padworth Village Hall                                                        </w:t>
    </w:r>
    <w:r w:rsidR="00D9451E" w:rsidRPr="00FD2274">
      <w:rPr>
        <w:color w:val="385623" w:themeColor="accent6" w:themeShade="80"/>
        <w:sz w:val="18"/>
        <w:szCs w:val="18"/>
      </w:rPr>
      <w:t xml:space="preserve"> </w:t>
    </w:r>
    <w:r w:rsidR="00333F35" w:rsidRPr="00FD2274">
      <w:rPr>
        <w:color w:val="385623" w:themeColor="accent6" w:themeShade="80"/>
        <w:sz w:val="18"/>
        <w:szCs w:val="18"/>
      </w:rPr>
      <w:t>Code of Conduct</w:t>
    </w:r>
    <w:r w:rsidRPr="00FD2274">
      <w:rPr>
        <w:color w:val="385623" w:themeColor="accent6" w:themeShade="80"/>
        <w:sz w:val="18"/>
        <w:szCs w:val="18"/>
      </w:rPr>
      <w:t xml:space="preserve">                         </w:t>
    </w:r>
    <w:r w:rsidR="00FD2274">
      <w:rPr>
        <w:color w:val="385623" w:themeColor="accent6" w:themeShade="80"/>
        <w:sz w:val="18"/>
        <w:szCs w:val="18"/>
      </w:rPr>
      <w:t xml:space="preserve">                </w:t>
    </w:r>
    <w:r w:rsidRPr="00FD2274">
      <w:rPr>
        <w:color w:val="385623" w:themeColor="accent6" w:themeShade="80"/>
        <w:sz w:val="18"/>
        <w:szCs w:val="18"/>
      </w:rPr>
      <w:tab/>
    </w:r>
    <w:r w:rsidR="00FD2274" w:rsidRPr="00FD2274">
      <w:rPr>
        <w:color w:val="385623" w:themeColor="accent6" w:themeShade="80"/>
        <w:sz w:val="18"/>
        <w:szCs w:val="18"/>
      </w:rPr>
      <w:t xml:space="preserve">                                    </w:t>
    </w:r>
    <w:r w:rsidRPr="00FD2274">
      <w:rPr>
        <w:color w:val="385623" w:themeColor="accent6" w:themeShade="80"/>
        <w:sz w:val="18"/>
        <w:szCs w:val="18"/>
      </w:rPr>
      <w:t xml:space="preserve">Page </w:t>
    </w:r>
    <w:r w:rsidRPr="00FD2274">
      <w:rPr>
        <w:b/>
        <w:bCs/>
        <w:color w:val="385623" w:themeColor="accent6" w:themeShade="80"/>
        <w:sz w:val="18"/>
        <w:szCs w:val="18"/>
      </w:rPr>
      <w:fldChar w:fldCharType="begin"/>
    </w:r>
    <w:r w:rsidRPr="00FD2274">
      <w:rPr>
        <w:b/>
        <w:bCs/>
        <w:color w:val="385623" w:themeColor="accent6" w:themeShade="80"/>
        <w:sz w:val="18"/>
        <w:szCs w:val="18"/>
      </w:rPr>
      <w:instrText xml:space="preserve"> PAGE  \* Arabic  \* MERGEFORMAT </w:instrText>
    </w:r>
    <w:r w:rsidRPr="00FD2274">
      <w:rPr>
        <w:b/>
        <w:bCs/>
        <w:color w:val="385623" w:themeColor="accent6" w:themeShade="80"/>
        <w:sz w:val="18"/>
        <w:szCs w:val="18"/>
      </w:rPr>
      <w:fldChar w:fldCharType="separate"/>
    </w:r>
    <w:r w:rsidRPr="00FD2274">
      <w:rPr>
        <w:b/>
        <w:bCs/>
        <w:noProof/>
        <w:color w:val="385623" w:themeColor="accent6" w:themeShade="80"/>
        <w:sz w:val="18"/>
        <w:szCs w:val="18"/>
      </w:rPr>
      <w:t>1</w:t>
    </w:r>
    <w:r w:rsidRPr="00FD2274">
      <w:rPr>
        <w:b/>
        <w:bCs/>
        <w:color w:val="385623" w:themeColor="accent6" w:themeShade="80"/>
        <w:sz w:val="18"/>
        <w:szCs w:val="18"/>
      </w:rPr>
      <w:fldChar w:fldCharType="end"/>
    </w:r>
    <w:r w:rsidRPr="00FD2274">
      <w:rPr>
        <w:color w:val="385623" w:themeColor="accent6" w:themeShade="80"/>
        <w:sz w:val="18"/>
        <w:szCs w:val="18"/>
      </w:rPr>
      <w:t xml:space="preserve"> of </w:t>
    </w:r>
    <w:r w:rsidRPr="00FD2274">
      <w:rPr>
        <w:b/>
        <w:bCs/>
        <w:color w:val="385623" w:themeColor="accent6" w:themeShade="80"/>
        <w:sz w:val="18"/>
        <w:szCs w:val="18"/>
      </w:rPr>
      <w:fldChar w:fldCharType="begin"/>
    </w:r>
    <w:r w:rsidRPr="00FD2274">
      <w:rPr>
        <w:b/>
        <w:bCs/>
        <w:color w:val="385623" w:themeColor="accent6" w:themeShade="80"/>
        <w:sz w:val="18"/>
        <w:szCs w:val="18"/>
      </w:rPr>
      <w:instrText xml:space="preserve"> NUMPAGES  \* Arabic  \* MERGEFORMAT </w:instrText>
    </w:r>
    <w:r w:rsidRPr="00FD2274">
      <w:rPr>
        <w:b/>
        <w:bCs/>
        <w:color w:val="385623" w:themeColor="accent6" w:themeShade="80"/>
        <w:sz w:val="18"/>
        <w:szCs w:val="18"/>
      </w:rPr>
      <w:fldChar w:fldCharType="separate"/>
    </w:r>
    <w:r w:rsidRPr="00FD2274">
      <w:rPr>
        <w:b/>
        <w:bCs/>
        <w:noProof/>
        <w:color w:val="385623" w:themeColor="accent6" w:themeShade="80"/>
        <w:sz w:val="18"/>
        <w:szCs w:val="18"/>
      </w:rPr>
      <w:t>2</w:t>
    </w:r>
    <w:r w:rsidRPr="00FD2274">
      <w:rPr>
        <w:b/>
        <w:bCs/>
        <w:color w:val="385623" w:themeColor="accent6" w:themeShade="80"/>
        <w:sz w:val="18"/>
        <w:szCs w:val="18"/>
      </w:rPr>
      <w:fldChar w:fldCharType="end"/>
    </w:r>
  </w:p>
  <w:p w14:paraId="16790A2F" w14:textId="777609DD" w:rsidR="006544FB" w:rsidRPr="00FD2274" w:rsidRDefault="006544FB" w:rsidP="00FD2274">
    <w:pPr>
      <w:pStyle w:val="Footer"/>
      <w:tabs>
        <w:tab w:val="clear" w:pos="9026"/>
      </w:tabs>
      <w:ind w:right="-472"/>
      <w:jc w:val="right"/>
      <w:rPr>
        <w:b/>
        <w:bCs/>
        <w:color w:val="385623" w:themeColor="accent6" w:themeShade="80"/>
        <w:sz w:val="18"/>
        <w:szCs w:val="18"/>
      </w:rPr>
    </w:pPr>
    <w:r w:rsidRPr="00FD2274">
      <w:rPr>
        <w:b/>
        <w:bCs/>
        <w:color w:val="385623" w:themeColor="accent6" w:themeShade="80"/>
        <w:sz w:val="18"/>
        <w:szCs w:val="18"/>
      </w:rPr>
      <w:t xml:space="preserve">Issue Date: </w:t>
    </w:r>
    <w:r w:rsidR="00800A2F" w:rsidRPr="00FD2274">
      <w:rPr>
        <w:b/>
        <w:bCs/>
        <w:color w:val="385623" w:themeColor="accent6" w:themeShade="80"/>
        <w:sz w:val="18"/>
        <w:szCs w:val="18"/>
      </w:rPr>
      <w:t xml:space="preserve"> </w:t>
    </w:r>
    <w:r w:rsidR="00057200">
      <w:rPr>
        <w:b/>
        <w:bCs/>
        <w:color w:val="385623" w:themeColor="accent6" w:themeShade="80"/>
        <w:sz w:val="18"/>
        <w:szCs w:val="18"/>
      </w:rPr>
      <w:t>Dec 2023</w:t>
    </w:r>
  </w:p>
  <w:p w14:paraId="2B50AC92" w14:textId="0BEBFC62" w:rsidR="006544FB" w:rsidRPr="00FD2274" w:rsidRDefault="00330CC4" w:rsidP="00FD2274">
    <w:pPr>
      <w:pStyle w:val="Footer"/>
      <w:tabs>
        <w:tab w:val="clear" w:pos="9026"/>
      </w:tabs>
      <w:ind w:right="-472"/>
      <w:jc w:val="right"/>
      <w:rPr>
        <w:color w:val="385623" w:themeColor="accent6" w:themeShade="80"/>
        <w:sz w:val="18"/>
        <w:szCs w:val="18"/>
      </w:rPr>
    </w:pPr>
    <w:r>
      <w:rPr>
        <w:b/>
        <w:bCs/>
        <w:color w:val="385623" w:themeColor="accent6" w:themeShade="80"/>
        <w:sz w:val="18"/>
        <w:szCs w:val="18"/>
      </w:rPr>
      <w:t>Last reviewed date</w:t>
    </w:r>
    <w:r w:rsidR="006544FB" w:rsidRPr="00FD2274">
      <w:rPr>
        <w:b/>
        <w:bCs/>
        <w:color w:val="385623" w:themeColor="accent6" w:themeShade="80"/>
        <w:sz w:val="18"/>
        <w:szCs w:val="18"/>
      </w:rPr>
      <w:t xml:space="preserve">: </w:t>
    </w:r>
    <w:r>
      <w:rPr>
        <w:b/>
        <w:bCs/>
        <w:color w:val="385623" w:themeColor="accent6" w:themeShade="80"/>
        <w:sz w:val="18"/>
        <w:szCs w:val="18"/>
      </w:rPr>
      <w:t>Oct</w:t>
    </w:r>
    <w:r w:rsidR="00057200">
      <w:rPr>
        <w:b/>
        <w:bCs/>
        <w:color w:val="385623" w:themeColor="accent6" w:themeShade="80"/>
        <w:sz w:val="18"/>
        <w:szCs w:val="18"/>
      </w:rPr>
      <w:t xml:space="preserve"> 202</w:t>
    </w:r>
    <w:r>
      <w:rPr>
        <w:b/>
        <w:bCs/>
        <w:color w:val="385623" w:themeColor="accent6" w:themeShade="80"/>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C23A" w14:textId="77777777" w:rsidR="002908CA" w:rsidRDefault="002908CA" w:rsidP="004A421F">
      <w:pPr>
        <w:spacing w:after="0" w:line="240" w:lineRule="auto"/>
      </w:pPr>
      <w:r>
        <w:separator/>
      </w:r>
    </w:p>
  </w:footnote>
  <w:footnote w:type="continuationSeparator" w:id="0">
    <w:p w14:paraId="2604F221" w14:textId="77777777" w:rsidR="002908CA" w:rsidRDefault="002908CA"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9ECF" w14:textId="77777777" w:rsidR="002125B3" w:rsidRPr="00822B94" w:rsidRDefault="002125B3" w:rsidP="002125B3">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5" w:name="_Hlk95983467"/>
    <w:r w:rsidRPr="00822B94">
      <w:rPr>
        <w:rFonts w:cstheme="minorHAnsi"/>
        <w:color w:val="FFD966" w:themeColor="accent4" w:themeTint="99"/>
        <w:sz w:val="40"/>
        <w:szCs w:val="40"/>
      </w:rPr>
      <w:t>Padworth Village Hall</w:t>
    </w:r>
  </w:p>
  <w:p w14:paraId="60A24F74" w14:textId="3181444C" w:rsidR="002125B3" w:rsidRPr="00822B94" w:rsidRDefault="002125B3" w:rsidP="002125B3">
    <w:pPr>
      <w:pStyle w:val="Header"/>
      <w:shd w:val="clear" w:color="auto" w:fill="385623" w:themeFill="accent6" w:themeFillShade="80"/>
      <w:tabs>
        <w:tab w:val="clear" w:pos="9026"/>
      </w:tabs>
      <w:ind w:left="-567" w:right="-613"/>
      <w:jc w:val="center"/>
      <w:rPr>
        <w:rFonts w:cstheme="minorHAnsi"/>
        <w:color w:val="FFD966" w:themeColor="accent4" w:themeTint="99"/>
      </w:rPr>
    </w:pPr>
    <w:r w:rsidRPr="00822B94">
      <w:rPr>
        <w:rFonts w:cstheme="minorHAnsi"/>
        <w:color w:val="FFD966" w:themeColor="accent4" w:themeTint="99"/>
      </w:rPr>
      <w:t>Padworth Lane, Padworth, Reading, Berkshire, RG7 4HY</w:t>
    </w:r>
  </w:p>
  <w:p w14:paraId="4DCEF054" w14:textId="77777777" w:rsidR="002125B3" w:rsidRPr="00822B94" w:rsidRDefault="002125B3" w:rsidP="002125B3">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r w:rsidRPr="00822B94">
      <w:rPr>
        <w:rFonts w:cstheme="minorHAnsi"/>
        <w:color w:val="FFD966" w:themeColor="accent4" w:themeTint="99"/>
        <w:sz w:val="20"/>
        <w:szCs w:val="20"/>
      </w:rPr>
      <w:t>Registered Charity 300187</w:t>
    </w:r>
  </w:p>
  <w:bookmarkEnd w:id="5"/>
  <w:p w14:paraId="10ACD62B" w14:textId="539ABA9E" w:rsidR="004A421F" w:rsidRDefault="004A421F" w:rsidP="00FD2274">
    <w:pPr>
      <w:pStyle w:val="Header"/>
      <w:shd w:val="clear" w:color="auto" w:fill="385623" w:themeFill="accent6" w:themeFillShade="80"/>
      <w:ind w:left="-567" w:right="-613"/>
    </w:pPr>
    <w:r w:rsidRPr="00BF150E">
      <w:rPr>
        <w:rStyle w:val="Hyperlink"/>
        <w:rFonts w:ascii="Arial" w:hAnsi="Arial" w:cs="Arial"/>
        <w:color w:val="FFD966" w:themeColor="accent4" w:themeTint="99"/>
      </w:rPr>
      <w:t>_________________________________________________________________________</w:t>
    </w:r>
    <w:r w:rsidR="00FD2274">
      <w:rPr>
        <w:rStyle w:val="Hyperlink"/>
        <w:rFonts w:ascii="Arial" w:hAnsi="Arial" w:cs="Arial"/>
        <w:color w:val="FFD966" w:themeColor="accent4" w:themeTint="99"/>
      </w:rPr>
      <w:t>__________</w:t>
    </w:r>
  </w:p>
  <w:p w14:paraId="3A7224D3" w14:textId="77777777" w:rsidR="004A421F" w:rsidRDefault="004A421F" w:rsidP="00FD2274">
    <w:pPr>
      <w:pStyle w:val="Header"/>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6CC"/>
    <w:multiLevelType w:val="hybridMultilevel"/>
    <w:tmpl w:val="5096F26C"/>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C722331"/>
    <w:multiLevelType w:val="hybridMultilevel"/>
    <w:tmpl w:val="8ED29642"/>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15C6139D"/>
    <w:multiLevelType w:val="hybridMultilevel"/>
    <w:tmpl w:val="332C986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9EE6C85"/>
    <w:multiLevelType w:val="multilevel"/>
    <w:tmpl w:val="E29A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803E8"/>
    <w:multiLevelType w:val="multilevel"/>
    <w:tmpl w:val="3AE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3556"/>
    <w:multiLevelType w:val="hybridMultilevel"/>
    <w:tmpl w:val="A224DFE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BA7617A"/>
    <w:multiLevelType w:val="multilevel"/>
    <w:tmpl w:val="8E9E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D51DF"/>
    <w:multiLevelType w:val="hybridMultilevel"/>
    <w:tmpl w:val="4726DA14"/>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3FDE5631"/>
    <w:multiLevelType w:val="multilevel"/>
    <w:tmpl w:val="BC0A44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D5031"/>
    <w:multiLevelType w:val="multilevel"/>
    <w:tmpl w:val="6318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C1ECA"/>
    <w:multiLevelType w:val="multilevel"/>
    <w:tmpl w:val="BCC8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E48D7"/>
    <w:multiLevelType w:val="hybridMultilevel"/>
    <w:tmpl w:val="43AEE06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46531C9C"/>
    <w:multiLevelType w:val="hybridMultilevel"/>
    <w:tmpl w:val="9A3ED32E"/>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4D2D7345"/>
    <w:multiLevelType w:val="multilevel"/>
    <w:tmpl w:val="E72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31CBF"/>
    <w:multiLevelType w:val="multilevel"/>
    <w:tmpl w:val="25DC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A7D05"/>
    <w:multiLevelType w:val="hybridMultilevel"/>
    <w:tmpl w:val="D47646A4"/>
    <w:lvl w:ilvl="0" w:tplc="736421A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69D7D69"/>
    <w:multiLevelType w:val="hybridMultilevel"/>
    <w:tmpl w:val="CFE639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5FE10B20"/>
    <w:multiLevelType w:val="hybridMultilevel"/>
    <w:tmpl w:val="E00E37E4"/>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69EA0840"/>
    <w:multiLevelType w:val="multilevel"/>
    <w:tmpl w:val="7592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C4556"/>
    <w:multiLevelType w:val="multilevel"/>
    <w:tmpl w:val="56A8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A92053"/>
    <w:multiLevelType w:val="hybridMultilevel"/>
    <w:tmpl w:val="6D7CA26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F9C7A8E"/>
    <w:multiLevelType w:val="multilevel"/>
    <w:tmpl w:val="A128179A"/>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E13408"/>
    <w:multiLevelType w:val="hybridMultilevel"/>
    <w:tmpl w:val="84CC1A4C"/>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71B91898"/>
    <w:multiLevelType w:val="hybridMultilevel"/>
    <w:tmpl w:val="69AC4582"/>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761421D1"/>
    <w:multiLevelType w:val="hybridMultilevel"/>
    <w:tmpl w:val="1818C87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5" w15:restartNumberingAfterBreak="0">
    <w:nsid w:val="77BF1B6F"/>
    <w:multiLevelType w:val="hybridMultilevel"/>
    <w:tmpl w:val="4FA25610"/>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513496764">
    <w:abstractNumId w:val="21"/>
  </w:num>
  <w:num w:numId="2" w16cid:durableId="582254163">
    <w:abstractNumId w:val="8"/>
  </w:num>
  <w:num w:numId="3" w16cid:durableId="1202087742">
    <w:abstractNumId w:val="19"/>
  </w:num>
  <w:num w:numId="4" w16cid:durableId="1680153578">
    <w:abstractNumId w:val="24"/>
  </w:num>
  <w:num w:numId="5" w16cid:durableId="333339831">
    <w:abstractNumId w:val="5"/>
  </w:num>
  <w:num w:numId="6" w16cid:durableId="955912955">
    <w:abstractNumId w:val="11"/>
  </w:num>
  <w:num w:numId="7" w16cid:durableId="677805654">
    <w:abstractNumId w:val="16"/>
  </w:num>
  <w:num w:numId="8" w16cid:durableId="12848550">
    <w:abstractNumId w:val="25"/>
  </w:num>
  <w:num w:numId="9" w16cid:durableId="293407353">
    <w:abstractNumId w:val="2"/>
  </w:num>
  <w:num w:numId="10" w16cid:durableId="40398830">
    <w:abstractNumId w:val="20"/>
  </w:num>
  <w:num w:numId="11" w16cid:durableId="463814872">
    <w:abstractNumId w:val="22"/>
  </w:num>
  <w:num w:numId="12" w16cid:durableId="1428119625">
    <w:abstractNumId w:val="7"/>
  </w:num>
  <w:num w:numId="13" w16cid:durableId="1147741853">
    <w:abstractNumId w:val="17"/>
  </w:num>
  <w:num w:numId="14" w16cid:durableId="787353007">
    <w:abstractNumId w:val="1"/>
  </w:num>
  <w:num w:numId="15" w16cid:durableId="1722706922">
    <w:abstractNumId w:val="23"/>
  </w:num>
  <w:num w:numId="16" w16cid:durableId="2133092575">
    <w:abstractNumId w:val="0"/>
  </w:num>
  <w:num w:numId="17" w16cid:durableId="1180194231">
    <w:abstractNumId w:val="12"/>
  </w:num>
  <w:num w:numId="18" w16cid:durableId="1866674827">
    <w:abstractNumId w:val="15"/>
  </w:num>
  <w:num w:numId="19" w16cid:durableId="1843616791">
    <w:abstractNumId w:val="9"/>
  </w:num>
  <w:num w:numId="20" w16cid:durableId="568615369">
    <w:abstractNumId w:val="10"/>
  </w:num>
  <w:num w:numId="21" w16cid:durableId="449058805">
    <w:abstractNumId w:val="3"/>
  </w:num>
  <w:num w:numId="22" w16cid:durableId="713042877">
    <w:abstractNumId w:val="13"/>
  </w:num>
  <w:num w:numId="23" w16cid:durableId="460271603">
    <w:abstractNumId w:val="4"/>
  </w:num>
  <w:num w:numId="24" w16cid:durableId="2088263154">
    <w:abstractNumId w:val="6"/>
  </w:num>
  <w:num w:numId="25" w16cid:durableId="657340722">
    <w:abstractNumId w:val="14"/>
  </w:num>
  <w:num w:numId="26" w16cid:durableId="34281568">
    <w:abstractNumId w:val="18"/>
  </w:num>
  <w:num w:numId="27" w16cid:durableId="1562910518">
    <w:abstractNumId w:val="21"/>
  </w:num>
  <w:num w:numId="28" w16cid:durableId="1395077974">
    <w:abstractNumId w:val="21"/>
  </w:num>
  <w:num w:numId="29" w16cid:durableId="1669599091">
    <w:abstractNumId w:val="21"/>
  </w:num>
  <w:num w:numId="30" w16cid:durableId="1619024265">
    <w:abstractNumId w:val="21"/>
  </w:num>
  <w:num w:numId="31" w16cid:durableId="1715150813">
    <w:abstractNumId w:val="21"/>
  </w:num>
  <w:num w:numId="32" w16cid:durableId="854148550">
    <w:abstractNumId w:val="21"/>
  </w:num>
  <w:num w:numId="33" w16cid:durableId="1466040555">
    <w:abstractNumId w:val="21"/>
  </w:num>
  <w:num w:numId="34" w16cid:durableId="1367755477">
    <w:abstractNumId w:val="21"/>
  </w:num>
  <w:num w:numId="35" w16cid:durableId="76025920">
    <w:abstractNumId w:val="21"/>
  </w:num>
  <w:num w:numId="36" w16cid:durableId="1429619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57200"/>
    <w:rsid w:val="00082E06"/>
    <w:rsid w:val="00100D4E"/>
    <w:rsid w:val="0014366E"/>
    <w:rsid w:val="00160AC4"/>
    <w:rsid w:val="001A5397"/>
    <w:rsid w:val="001C23BC"/>
    <w:rsid w:val="001D330A"/>
    <w:rsid w:val="002125B3"/>
    <w:rsid w:val="00227645"/>
    <w:rsid w:val="0025553C"/>
    <w:rsid w:val="002908CA"/>
    <w:rsid w:val="002944C1"/>
    <w:rsid w:val="00330CC4"/>
    <w:rsid w:val="00333F35"/>
    <w:rsid w:val="00365A6D"/>
    <w:rsid w:val="003B1FFE"/>
    <w:rsid w:val="003C0CC6"/>
    <w:rsid w:val="003D4B13"/>
    <w:rsid w:val="00414734"/>
    <w:rsid w:val="0042235D"/>
    <w:rsid w:val="004310AA"/>
    <w:rsid w:val="00452998"/>
    <w:rsid w:val="004A421F"/>
    <w:rsid w:val="004D6035"/>
    <w:rsid w:val="00516F9E"/>
    <w:rsid w:val="005E057A"/>
    <w:rsid w:val="005E7298"/>
    <w:rsid w:val="006544FB"/>
    <w:rsid w:val="006D4189"/>
    <w:rsid w:val="007B2DCC"/>
    <w:rsid w:val="007D546A"/>
    <w:rsid w:val="007E11C7"/>
    <w:rsid w:val="007F5024"/>
    <w:rsid w:val="007F76CB"/>
    <w:rsid w:val="00800A2F"/>
    <w:rsid w:val="008118F7"/>
    <w:rsid w:val="00827C7C"/>
    <w:rsid w:val="0088198E"/>
    <w:rsid w:val="008931CA"/>
    <w:rsid w:val="008C4C8C"/>
    <w:rsid w:val="008F0625"/>
    <w:rsid w:val="009807BE"/>
    <w:rsid w:val="009F3A9C"/>
    <w:rsid w:val="00A36EE3"/>
    <w:rsid w:val="00A54261"/>
    <w:rsid w:val="00A660C6"/>
    <w:rsid w:val="00AA4B91"/>
    <w:rsid w:val="00B03A34"/>
    <w:rsid w:val="00B13EDD"/>
    <w:rsid w:val="00BF150E"/>
    <w:rsid w:val="00C531B5"/>
    <w:rsid w:val="00C81B5A"/>
    <w:rsid w:val="00D41D7E"/>
    <w:rsid w:val="00D62349"/>
    <w:rsid w:val="00D9451E"/>
    <w:rsid w:val="00DB3986"/>
    <w:rsid w:val="00DD348A"/>
    <w:rsid w:val="00EA7C66"/>
    <w:rsid w:val="00EC4A92"/>
    <w:rsid w:val="00EE3E42"/>
    <w:rsid w:val="00EE53A4"/>
    <w:rsid w:val="00EE6E9C"/>
    <w:rsid w:val="00F6106B"/>
    <w:rsid w:val="00F635F3"/>
    <w:rsid w:val="00FB64EF"/>
    <w:rsid w:val="00FD2274"/>
    <w:rsid w:val="00FE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274"/>
    <w:pPr>
      <w:keepNext/>
      <w:keepLines/>
      <w:numPr>
        <w:numId w:val="1"/>
      </w:numPr>
      <w:spacing w:before="240" w:after="0"/>
      <w:outlineLvl w:val="0"/>
    </w:pPr>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semiHidden/>
    <w:unhideWhenUsed/>
    <w:qFormat/>
    <w:rsid w:val="00FD22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22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53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274"/>
    <w:rPr>
      <w:rFonts w:asciiTheme="majorHAnsi" w:eastAsia="Times New Roman" w:hAnsiTheme="majorHAnsi" w:cstheme="majorHAnsi"/>
      <w:b/>
      <w:bCs/>
      <w:color w:val="385623" w:themeColor="accent6" w:themeShade="80"/>
      <w:sz w:val="28"/>
      <w:szCs w:val="28"/>
      <w:bdr w:val="none" w:sz="0" w:space="0" w:color="auto" w:frame="1"/>
      <w:lang w:eastAsia="en-GB"/>
    </w:rPr>
  </w:style>
  <w:style w:type="paragraph" w:styleId="NoSpacing">
    <w:name w:val="No Spacing"/>
    <w:uiPriority w:val="1"/>
    <w:qFormat/>
    <w:rsid w:val="00FD2274"/>
    <w:pPr>
      <w:spacing w:after="0" w:line="240" w:lineRule="auto"/>
      <w:ind w:left="142"/>
    </w:pPr>
    <w:rPr>
      <w:sz w:val="24"/>
      <w:szCs w:val="24"/>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Normal"/>
    <w:next w:val="Normal"/>
    <w:link w:val="TitleChar"/>
    <w:uiPriority w:val="10"/>
    <w:qFormat/>
    <w:rsid w:val="004D6035"/>
    <w:pPr>
      <w:spacing w:after="0" w:line="240" w:lineRule="auto"/>
      <w:contextualSpacing/>
    </w:pPr>
    <w:rPr>
      <w:rFonts w:eastAsia="Times New Roman" w:cstheme="minorHAnsi"/>
      <w:color w:val="4472C4" w:themeColor="accent1"/>
      <w:spacing w:val="-10"/>
      <w:kern w:val="28"/>
      <w:sz w:val="28"/>
      <w:szCs w:val="28"/>
      <w:bdr w:val="none" w:sz="0" w:space="0" w:color="auto" w:frame="1"/>
      <w:lang w:eastAsia="en-GB"/>
    </w:rPr>
  </w:style>
  <w:style w:type="character" w:customStyle="1" w:styleId="TitleChar">
    <w:name w:val="Title Char"/>
    <w:basedOn w:val="DefaultParagraphFont"/>
    <w:link w:val="Title"/>
    <w:uiPriority w:val="10"/>
    <w:rsid w:val="004D6035"/>
    <w:rPr>
      <w:rFonts w:eastAsia="Times New Roman" w:cstheme="minorHAnsi"/>
      <w:color w:val="4472C4" w:themeColor="accent1"/>
      <w:spacing w:val="-10"/>
      <w:kern w:val="28"/>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paragraph" w:styleId="ListParagraph">
    <w:name w:val="List Paragraph"/>
    <w:basedOn w:val="Normal"/>
    <w:uiPriority w:val="34"/>
    <w:qFormat/>
    <w:rsid w:val="00FD2274"/>
    <w:pPr>
      <w:ind w:left="720"/>
      <w:contextualSpacing/>
    </w:pPr>
  </w:style>
  <w:style w:type="character" w:customStyle="1" w:styleId="Heading3Char">
    <w:name w:val="Heading 3 Char"/>
    <w:basedOn w:val="DefaultParagraphFont"/>
    <w:link w:val="Heading3"/>
    <w:uiPriority w:val="9"/>
    <w:semiHidden/>
    <w:rsid w:val="00FD227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FD2274"/>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D2274"/>
    <w:pPr>
      <w:spacing w:after="100"/>
    </w:pPr>
    <w:rPr>
      <w:color w:val="385623" w:themeColor="accent6" w:themeShade="80"/>
      <w:sz w:val="28"/>
    </w:rPr>
  </w:style>
  <w:style w:type="paragraph" w:styleId="NormalWeb">
    <w:name w:val="Normal (Web)"/>
    <w:basedOn w:val="Normal"/>
    <w:uiPriority w:val="99"/>
    <w:semiHidden/>
    <w:unhideWhenUsed/>
    <w:rsid w:val="007E11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EE53A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32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93A5-C335-4439-A73F-857DC8B2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533</Words>
  <Characters>3062</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49</cp:revision>
  <cp:lastPrinted>2024-10-05T10:31:00Z</cp:lastPrinted>
  <dcterms:created xsi:type="dcterms:W3CDTF">2022-02-07T15:24:00Z</dcterms:created>
  <dcterms:modified xsi:type="dcterms:W3CDTF">2026-01-25T19:54:00Z</dcterms:modified>
</cp:coreProperties>
</file>