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9869D" w14:textId="71A746DC" w:rsidR="0039631C" w:rsidRPr="0039631C" w:rsidRDefault="00F503B4" w:rsidP="00F503B4">
      <w:pPr>
        <w:tabs>
          <w:tab w:val="left" w:pos="1860"/>
        </w:tabs>
        <w:rPr>
          <w:color w:val="385623" w:themeColor="accent6" w:themeShade="80"/>
          <w:sz w:val="36"/>
          <w:szCs w:val="36"/>
        </w:rPr>
      </w:pPr>
      <w:r>
        <w:rPr>
          <w:color w:val="385623" w:themeColor="accent6" w:themeShade="80"/>
          <w:sz w:val="36"/>
          <w:szCs w:val="36"/>
        </w:rPr>
        <w:tab/>
      </w:r>
      <w:r w:rsidR="0039631C" w:rsidRPr="0039631C">
        <w:rPr>
          <w:color w:val="385623" w:themeColor="accent6" w:themeShade="80"/>
          <w:sz w:val="36"/>
          <w:szCs w:val="36"/>
        </w:rPr>
        <w:t>FIRE &amp; SAFETY POLICY</w:t>
      </w:r>
    </w:p>
    <w:p w14:paraId="36DE60E4" w14:textId="1D69608B" w:rsidR="0039631C" w:rsidRPr="0039631C" w:rsidRDefault="0039631C" w:rsidP="0039631C">
      <w:pPr>
        <w:pStyle w:val="TOC1"/>
      </w:pPr>
      <w:r w:rsidRPr="0039631C">
        <w:t>Table of Contents</w:t>
      </w:r>
    </w:p>
    <w:p w14:paraId="57520588" w14:textId="77777777" w:rsidR="0039631C" w:rsidRDefault="0039631C" w:rsidP="0039631C">
      <w:pPr>
        <w:pStyle w:val="TOC1"/>
      </w:pPr>
    </w:p>
    <w:p w14:paraId="16AB4DAE" w14:textId="5597D06E" w:rsidR="00F503B4" w:rsidRDefault="0039631C">
      <w:pPr>
        <w:pStyle w:val="TOC1"/>
        <w:rPr>
          <w:rFonts w:eastAsiaTheme="minorEastAsia"/>
          <w:noProof/>
          <w:color w:val="auto"/>
          <w:sz w:val="22"/>
          <w:szCs w:val="22"/>
          <w:lang w:eastAsia="en-GB"/>
        </w:rPr>
      </w:pPr>
      <w:r w:rsidRPr="00E975EB">
        <w:rPr>
          <w:rFonts w:cstheme="minorHAnsi"/>
          <w:b/>
          <w:bCs/>
        </w:rPr>
        <w:fldChar w:fldCharType="begin"/>
      </w:r>
      <w:r w:rsidRPr="00E975EB">
        <w:rPr>
          <w:rFonts w:cstheme="minorHAnsi"/>
          <w:b/>
          <w:bCs/>
        </w:rPr>
        <w:instrText xml:space="preserve"> TOC \o "1-1" \h \z \t "Title,2" </w:instrText>
      </w:r>
      <w:r w:rsidRPr="00E975EB">
        <w:rPr>
          <w:rFonts w:cstheme="minorHAnsi"/>
          <w:b/>
          <w:bCs/>
        </w:rPr>
        <w:fldChar w:fldCharType="separate"/>
      </w:r>
      <w:hyperlink w:anchor="_Toc96343835" w:history="1">
        <w:r w:rsidR="00F503B4" w:rsidRPr="004C1095">
          <w:rPr>
            <w:rStyle w:val="Hyperlink"/>
            <w:noProof/>
          </w:rPr>
          <w:t>1.</w:t>
        </w:r>
        <w:r w:rsidR="00F503B4">
          <w:rPr>
            <w:rFonts w:eastAsiaTheme="minorEastAsia"/>
            <w:noProof/>
            <w:color w:val="auto"/>
            <w:sz w:val="22"/>
            <w:szCs w:val="22"/>
            <w:lang w:eastAsia="en-GB"/>
          </w:rPr>
          <w:tab/>
        </w:r>
        <w:r w:rsidR="00F503B4" w:rsidRPr="004C1095">
          <w:rPr>
            <w:rStyle w:val="Hyperlink"/>
            <w:noProof/>
          </w:rPr>
          <w:t>Introduction</w:t>
        </w:r>
        <w:r w:rsidR="00F503B4">
          <w:rPr>
            <w:noProof/>
            <w:webHidden/>
          </w:rPr>
          <w:tab/>
        </w:r>
        <w:r w:rsidR="00F503B4">
          <w:rPr>
            <w:noProof/>
            <w:webHidden/>
          </w:rPr>
          <w:fldChar w:fldCharType="begin"/>
        </w:r>
        <w:r w:rsidR="00F503B4">
          <w:rPr>
            <w:noProof/>
            <w:webHidden/>
          </w:rPr>
          <w:instrText xml:space="preserve"> PAGEREF _Toc96343835 \h </w:instrText>
        </w:r>
        <w:r w:rsidR="00F503B4">
          <w:rPr>
            <w:noProof/>
            <w:webHidden/>
          </w:rPr>
        </w:r>
        <w:r w:rsidR="00F503B4">
          <w:rPr>
            <w:noProof/>
            <w:webHidden/>
          </w:rPr>
          <w:fldChar w:fldCharType="separate"/>
        </w:r>
        <w:r w:rsidR="00F503B4">
          <w:rPr>
            <w:noProof/>
            <w:webHidden/>
          </w:rPr>
          <w:t>3</w:t>
        </w:r>
        <w:r w:rsidR="00F503B4">
          <w:rPr>
            <w:noProof/>
            <w:webHidden/>
          </w:rPr>
          <w:fldChar w:fldCharType="end"/>
        </w:r>
      </w:hyperlink>
    </w:p>
    <w:p w14:paraId="44CFBA97" w14:textId="1DBBC38A" w:rsidR="00F503B4" w:rsidRDefault="00F503B4">
      <w:pPr>
        <w:pStyle w:val="TOC1"/>
        <w:rPr>
          <w:rFonts w:eastAsiaTheme="minorEastAsia"/>
          <w:noProof/>
          <w:color w:val="auto"/>
          <w:sz w:val="22"/>
          <w:szCs w:val="22"/>
          <w:lang w:eastAsia="en-GB"/>
        </w:rPr>
      </w:pPr>
      <w:hyperlink w:anchor="_Toc96343836" w:history="1">
        <w:r w:rsidRPr="004C1095">
          <w:rPr>
            <w:rStyle w:val="Hyperlink"/>
            <w:noProof/>
          </w:rPr>
          <w:t>2.</w:t>
        </w:r>
        <w:r>
          <w:rPr>
            <w:rFonts w:eastAsiaTheme="minorEastAsia"/>
            <w:noProof/>
            <w:color w:val="auto"/>
            <w:sz w:val="22"/>
            <w:szCs w:val="22"/>
            <w:lang w:eastAsia="en-GB"/>
          </w:rPr>
          <w:tab/>
        </w:r>
        <w:r w:rsidRPr="004C1095">
          <w:rPr>
            <w:rStyle w:val="Hyperlink"/>
            <w:noProof/>
          </w:rPr>
          <w:t>Fire &amp; Safety Officer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_Toc96343836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0361D67" w14:textId="4A1573AD" w:rsidR="00F503B4" w:rsidRDefault="00F503B4">
      <w:pPr>
        <w:pStyle w:val="TOC1"/>
        <w:rPr>
          <w:rFonts w:eastAsiaTheme="minorEastAsia"/>
          <w:noProof/>
          <w:color w:val="auto"/>
          <w:sz w:val="22"/>
          <w:szCs w:val="22"/>
          <w:lang w:eastAsia="en-GB"/>
        </w:rPr>
      </w:pPr>
      <w:hyperlink w:anchor="_Toc96343837" w:history="1">
        <w:r w:rsidRPr="004C1095">
          <w:rPr>
            <w:rStyle w:val="Hyperlink"/>
            <w:noProof/>
          </w:rPr>
          <w:t>3.</w:t>
        </w:r>
        <w:r>
          <w:rPr>
            <w:rFonts w:eastAsiaTheme="minorEastAsia"/>
            <w:noProof/>
            <w:color w:val="auto"/>
            <w:sz w:val="22"/>
            <w:szCs w:val="22"/>
            <w:lang w:eastAsia="en-GB"/>
          </w:rPr>
          <w:tab/>
        </w:r>
        <w:r w:rsidRPr="004C1095">
          <w:rPr>
            <w:rStyle w:val="Hyperlink"/>
            <w:noProof/>
          </w:rPr>
          <w:t>Fire Safety Log Books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_Toc96343837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712DD7F" w14:textId="3EB1142D" w:rsidR="00F503B4" w:rsidRDefault="00F503B4">
      <w:pPr>
        <w:pStyle w:val="TOC1"/>
        <w:rPr>
          <w:rFonts w:eastAsiaTheme="minorEastAsia"/>
          <w:noProof/>
          <w:color w:val="auto"/>
          <w:sz w:val="22"/>
          <w:szCs w:val="22"/>
          <w:lang w:eastAsia="en-GB"/>
        </w:rPr>
      </w:pPr>
      <w:hyperlink w:anchor="_Toc96343838" w:history="1">
        <w:r w:rsidRPr="004C1095">
          <w:rPr>
            <w:rStyle w:val="Hyperlink"/>
            <w:noProof/>
          </w:rPr>
          <w:t>4.</w:t>
        </w:r>
        <w:r>
          <w:rPr>
            <w:rFonts w:eastAsiaTheme="minorEastAsia"/>
            <w:noProof/>
            <w:color w:val="auto"/>
            <w:sz w:val="22"/>
            <w:szCs w:val="22"/>
            <w:lang w:eastAsia="en-GB"/>
          </w:rPr>
          <w:tab/>
        </w:r>
        <w:r w:rsidRPr="004C1095">
          <w:rPr>
            <w:rStyle w:val="Hyperlink"/>
            <w:noProof/>
          </w:rPr>
          <w:t>Escape Routes and Exits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_Toc96343838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9C82C53" w14:textId="188147C3" w:rsidR="00F503B4" w:rsidRDefault="00F503B4">
      <w:pPr>
        <w:pStyle w:val="TOC1"/>
        <w:rPr>
          <w:rFonts w:eastAsiaTheme="minorEastAsia"/>
          <w:noProof/>
          <w:color w:val="auto"/>
          <w:sz w:val="22"/>
          <w:szCs w:val="22"/>
          <w:lang w:eastAsia="en-GB"/>
        </w:rPr>
      </w:pPr>
      <w:hyperlink w:anchor="_Toc96343839" w:history="1">
        <w:r w:rsidRPr="004C1095">
          <w:rPr>
            <w:rStyle w:val="Hyperlink"/>
            <w:noProof/>
          </w:rPr>
          <w:t>5.</w:t>
        </w:r>
        <w:r>
          <w:rPr>
            <w:rFonts w:eastAsiaTheme="minorEastAsia"/>
            <w:noProof/>
            <w:color w:val="auto"/>
            <w:sz w:val="22"/>
            <w:szCs w:val="22"/>
            <w:lang w:eastAsia="en-GB"/>
          </w:rPr>
          <w:tab/>
        </w:r>
        <w:r w:rsidRPr="004C1095">
          <w:rPr>
            <w:rStyle w:val="Hyperlink"/>
            <w:noProof/>
          </w:rPr>
          <w:t>Emergency Lighting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_Toc96343839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F594829" w14:textId="4EF3E811" w:rsidR="00F503B4" w:rsidRDefault="00F503B4">
      <w:pPr>
        <w:pStyle w:val="TOC1"/>
        <w:rPr>
          <w:rFonts w:eastAsiaTheme="minorEastAsia"/>
          <w:noProof/>
          <w:color w:val="auto"/>
          <w:sz w:val="22"/>
          <w:szCs w:val="22"/>
          <w:lang w:eastAsia="en-GB"/>
        </w:rPr>
      </w:pPr>
      <w:hyperlink w:anchor="_Toc96343840" w:history="1">
        <w:r w:rsidRPr="004C1095">
          <w:rPr>
            <w:rStyle w:val="Hyperlink"/>
            <w:noProof/>
          </w:rPr>
          <w:t>6.</w:t>
        </w:r>
        <w:r>
          <w:rPr>
            <w:rFonts w:eastAsiaTheme="minorEastAsia"/>
            <w:noProof/>
            <w:color w:val="auto"/>
            <w:sz w:val="22"/>
            <w:szCs w:val="22"/>
            <w:lang w:eastAsia="en-GB"/>
          </w:rPr>
          <w:tab/>
        </w:r>
        <w:r w:rsidRPr="004C1095">
          <w:rPr>
            <w:rStyle w:val="Hyperlink"/>
            <w:noProof/>
          </w:rPr>
          <w:t>Fire Fighting Equipment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_Toc96343840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F324F32" w14:textId="027B661B" w:rsidR="00F503B4" w:rsidRDefault="00F503B4">
      <w:pPr>
        <w:pStyle w:val="TOC1"/>
        <w:rPr>
          <w:rFonts w:eastAsiaTheme="minorEastAsia"/>
          <w:noProof/>
          <w:color w:val="auto"/>
          <w:sz w:val="22"/>
          <w:szCs w:val="22"/>
          <w:lang w:eastAsia="en-GB"/>
        </w:rPr>
      </w:pPr>
      <w:hyperlink w:anchor="_Toc96343841" w:history="1">
        <w:r w:rsidRPr="004C1095">
          <w:rPr>
            <w:rStyle w:val="Hyperlink"/>
            <w:noProof/>
          </w:rPr>
          <w:t>7.</w:t>
        </w:r>
        <w:r>
          <w:rPr>
            <w:rFonts w:eastAsiaTheme="minorEastAsia"/>
            <w:noProof/>
            <w:color w:val="auto"/>
            <w:sz w:val="22"/>
            <w:szCs w:val="22"/>
            <w:lang w:eastAsia="en-GB"/>
          </w:rPr>
          <w:tab/>
        </w:r>
        <w:r w:rsidRPr="004C1095">
          <w:rPr>
            <w:rStyle w:val="Hyperlink"/>
            <w:noProof/>
          </w:rPr>
          <w:t>Electrical System &amp; Appliances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_Toc96343841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8150635" w14:textId="563BA7EF" w:rsidR="00F503B4" w:rsidRDefault="00F503B4">
      <w:pPr>
        <w:pStyle w:val="TOC1"/>
        <w:rPr>
          <w:rFonts w:eastAsiaTheme="minorEastAsia"/>
          <w:noProof/>
          <w:color w:val="auto"/>
          <w:sz w:val="22"/>
          <w:szCs w:val="22"/>
          <w:lang w:eastAsia="en-GB"/>
        </w:rPr>
      </w:pPr>
      <w:hyperlink w:anchor="_Toc96343842" w:history="1">
        <w:r w:rsidRPr="004C1095">
          <w:rPr>
            <w:rStyle w:val="Hyperlink"/>
            <w:noProof/>
          </w:rPr>
          <w:t>8.</w:t>
        </w:r>
        <w:r>
          <w:rPr>
            <w:rFonts w:eastAsiaTheme="minorEastAsia"/>
            <w:noProof/>
            <w:color w:val="auto"/>
            <w:sz w:val="22"/>
            <w:szCs w:val="22"/>
            <w:lang w:eastAsia="en-GB"/>
          </w:rPr>
          <w:tab/>
        </w:r>
        <w:r w:rsidRPr="004C1095">
          <w:rPr>
            <w:rStyle w:val="Hyperlink"/>
            <w:noProof/>
          </w:rPr>
          <w:t>Fire and Emergency Evacuation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_Toc96343842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99BFF50" w14:textId="6AB4CE99" w:rsidR="00F503B4" w:rsidRDefault="00F503B4">
      <w:pPr>
        <w:pStyle w:val="TOC1"/>
        <w:rPr>
          <w:rFonts w:eastAsiaTheme="minorEastAsia"/>
          <w:noProof/>
          <w:color w:val="auto"/>
          <w:sz w:val="22"/>
          <w:szCs w:val="22"/>
          <w:lang w:eastAsia="en-GB"/>
        </w:rPr>
      </w:pPr>
      <w:hyperlink w:anchor="_Toc96343843" w:history="1">
        <w:r w:rsidRPr="004C1095">
          <w:rPr>
            <w:rStyle w:val="Hyperlink"/>
            <w:noProof/>
          </w:rPr>
          <w:t>9.</w:t>
        </w:r>
        <w:r>
          <w:rPr>
            <w:rFonts w:eastAsiaTheme="minorEastAsia"/>
            <w:noProof/>
            <w:color w:val="auto"/>
            <w:sz w:val="22"/>
            <w:szCs w:val="22"/>
            <w:lang w:eastAsia="en-GB"/>
          </w:rPr>
          <w:tab/>
        </w:r>
        <w:r w:rsidRPr="004C1095">
          <w:rPr>
            <w:rStyle w:val="Hyperlink"/>
            <w:noProof/>
          </w:rPr>
          <w:t>Fire Safety Inspections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_Toc96343843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09E74A8" w14:textId="7DB137E9" w:rsidR="00F503B4" w:rsidRDefault="00F503B4">
      <w:pPr>
        <w:pStyle w:val="TOC1"/>
        <w:rPr>
          <w:rFonts w:eastAsiaTheme="minorEastAsia"/>
          <w:noProof/>
          <w:color w:val="auto"/>
          <w:sz w:val="22"/>
          <w:szCs w:val="22"/>
          <w:lang w:eastAsia="en-GB"/>
        </w:rPr>
      </w:pPr>
      <w:hyperlink w:anchor="_Toc96343844" w:history="1">
        <w:r w:rsidRPr="004C1095">
          <w:rPr>
            <w:rStyle w:val="Hyperlink"/>
            <w:noProof/>
          </w:rPr>
          <w:t>10.</w:t>
        </w:r>
        <w:r>
          <w:rPr>
            <w:rFonts w:eastAsiaTheme="minorEastAsia"/>
            <w:noProof/>
            <w:color w:val="auto"/>
            <w:sz w:val="22"/>
            <w:szCs w:val="22"/>
            <w:lang w:eastAsia="en-GB"/>
          </w:rPr>
          <w:tab/>
        </w:r>
        <w:r w:rsidRPr="004C1095">
          <w:rPr>
            <w:rStyle w:val="Hyperlink"/>
            <w:noProof/>
          </w:rPr>
          <w:t>Fire Risk Assessments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_Toc96343844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9EE2DA4" w14:textId="3B2EA6F3" w:rsidR="00F503B4" w:rsidRDefault="00F503B4">
      <w:pPr>
        <w:pStyle w:val="TOC1"/>
        <w:rPr>
          <w:rFonts w:eastAsiaTheme="minorEastAsia"/>
          <w:noProof/>
          <w:color w:val="auto"/>
          <w:sz w:val="22"/>
          <w:szCs w:val="22"/>
          <w:lang w:eastAsia="en-GB"/>
        </w:rPr>
      </w:pPr>
      <w:hyperlink w:anchor="_Toc96343845" w:history="1">
        <w:r w:rsidRPr="004C1095">
          <w:rPr>
            <w:rStyle w:val="Hyperlink"/>
            <w:noProof/>
          </w:rPr>
          <w:t>11.</w:t>
        </w:r>
        <w:r>
          <w:rPr>
            <w:rFonts w:eastAsiaTheme="minorEastAsia"/>
            <w:noProof/>
            <w:color w:val="auto"/>
            <w:sz w:val="22"/>
            <w:szCs w:val="22"/>
            <w:lang w:eastAsia="en-GB"/>
          </w:rPr>
          <w:tab/>
        </w:r>
        <w:r w:rsidRPr="004C1095">
          <w:rPr>
            <w:rStyle w:val="Hyperlink"/>
            <w:noProof/>
          </w:rPr>
          <w:t>Policy Adoption and Review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_Toc96343845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159D9E6" w14:textId="09CCEB05" w:rsidR="00F503B4" w:rsidRPr="00F503B4" w:rsidRDefault="00F503B4">
      <w:pPr>
        <w:pStyle w:val="TOC2"/>
        <w:tabs>
          <w:tab w:val="right" w:leader="dot" w:pos="10054"/>
        </w:tabs>
        <w:rPr>
          <w:rFonts w:eastAsiaTheme="minorEastAsia"/>
          <w:noProof/>
          <w:color w:val="385623" w:themeColor="accent6" w:themeShade="80"/>
          <w:sz w:val="28"/>
          <w:szCs w:val="28"/>
          <w:lang w:eastAsia="en-GB"/>
        </w:rPr>
      </w:pPr>
      <w:hyperlink w:anchor="_Toc96343846" w:history="1">
        <w:r w:rsidRPr="00F503B4">
          <w:rPr>
            <w:rStyle w:val="Hyperlink"/>
            <w:noProof/>
            <w:color w:val="385623" w:themeColor="accent6" w:themeShade="80"/>
            <w:sz w:val="28"/>
            <w:szCs w:val="28"/>
          </w:rPr>
          <w:t>Appendix 1   Fire Safety and Emergency Plan Guide for Hirers</w:t>
        </w:r>
        <w:r w:rsidRPr="00F503B4">
          <w:rPr>
            <w:noProof/>
            <w:webHidden/>
            <w:color w:val="385623" w:themeColor="accent6" w:themeShade="80"/>
            <w:sz w:val="28"/>
            <w:szCs w:val="28"/>
          </w:rPr>
          <w:tab/>
        </w:r>
        <w:r w:rsidRPr="00F503B4">
          <w:rPr>
            <w:noProof/>
            <w:webHidden/>
            <w:color w:val="385623" w:themeColor="accent6" w:themeShade="80"/>
            <w:sz w:val="28"/>
            <w:szCs w:val="28"/>
          </w:rPr>
          <w:fldChar w:fldCharType="begin"/>
        </w:r>
        <w:r w:rsidRPr="00F503B4">
          <w:rPr>
            <w:noProof/>
            <w:webHidden/>
            <w:color w:val="385623" w:themeColor="accent6" w:themeShade="80"/>
            <w:sz w:val="28"/>
            <w:szCs w:val="28"/>
          </w:rPr>
          <w:instrText xml:space="preserve"> PAGEREF _Toc96343846 \h </w:instrText>
        </w:r>
        <w:r w:rsidRPr="00F503B4">
          <w:rPr>
            <w:noProof/>
            <w:webHidden/>
            <w:color w:val="385623" w:themeColor="accent6" w:themeShade="80"/>
            <w:sz w:val="28"/>
            <w:szCs w:val="28"/>
          </w:rPr>
        </w:r>
        <w:r w:rsidRPr="00F503B4">
          <w:rPr>
            <w:noProof/>
            <w:webHidden/>
            <w:color w:val="385623" w:themeColor="accent6" w:themeShade="80"/>
            <w:sz w:val="28"/>
            <w:szCs w:val="28"/>
          </w:rPr>
          <w:fldChar w:fldCharType="separate"/>
        </w:r>
        <w:r w:rsidRPr="00F503B4">
          <w:rPr>
            <w:noProof/>
            <w:webHidden/>
            <w:color w:val="385623" w:themeColor="accent6" w:themeShade="80"/>
            <w:sz w:val="28"/>
            <w:szCs w:val="28"/>
          </w:rPr>
          <w:t>5</w:t>
        </w:r>
        <w:r w:rsidRPr="00F503B4">
          <w:rPr>
            <w:noProof/>
            <w:webHidden/>
            <w:color w:val="385623" w:themeColor="accent6" w:themeShade="80"/>
            <w:sz w:val="28"/>
            <w:szCs w:val="28"/>
          </w:rPr>
          <w:fldChar w:fldCharType="end"/>
        </w:r>
      </w:hyperlink>
    </w:p>
    <w:p w14:paraId="7F0926EA" w14:textId="7019ACCC" w:rsidR="00F503B4" w:rsidRPr="00F503B4" w:rsidRDefault="00F503B4">
      <w:pPr>
        <w:pStyle w:val="TOC2"/>
        <w:tabs>
          <w:tab w:val="right" w:leader="dot" w:pos="10054"/>
        </w:tabs>
        <w:rPr>
          <w:rFonts w:eastAsiaTheme="minorEastAsia"/>
          <w:noProof/>
          <w:color w:val="385623" w:themeColor="accent6" w:themeShade="80"/>
          <w:sz w:val="28"/>
          <w:szCs w:val="28"/>
          <w:lang w:eastAsia="en-GB"/>
        </w:rPr>
      </w:pPr>
      <w:hyperlink w:anchor="_Toc96343847" w:history="1">
        <w:r w:rsidRPr="00F503B4">
          <w:rPr>
            <w:rStyle w:val="Hyperlink"/>
            <w:noProof/>
            <w:color w:val="385623" w:themeColor="accent6" w:themeShade="80"/>
            <w:sz w:val="28"/>
            <w:szCs w:val="28"/>
          </w:rPr>
          <w:t>Appendix 1 Fire Exit Routes</w:t>
        </w:r>
        <w:r w:rsidRPr="00F503B4">
          <w:rPr>
            <w:noProof/>
            <w:webHidden/>
            <w:color w:val="385623" w:themeColor="accent6" w:themeShade="80"/>
            <w:sz w:val="28"/>
            <w:szCs w:val="28"/>
          </w:rPr>
          <w:tab/>
        </w:r>
        <w:r w:rsidRPr="00F503B4">
          <w:rPr>
            <w:noProof/>
            <w:webHidden/>
            <w:color w:val="385623" w:themeColor="accent6" w:themeShade="80"/>
            <w:sz w:val="28"/>
            <w:szCs w:val="28"/>
          </w:rPr>
          <w:fldChar w:fldCharType="begin"/>
        </w:r>
        <w:r w:rsidRPr="00F503B4">
          <w:rPr>
            <w:noProof/>
            <w:webHidden/>
            <w:color w:val="385623" w:themeColor="accent6" w:themeShade="80"/>
            <w:sz w:val="28"/>
            <w:szCs w:val="28"/>
          </w:rPr>
          <w:instrText xml:space="preserve"> PAGEREF _Toc96343847 \h </w:instrText>
        </w:r>
        <w:r w:rsidRPr="00F503B4">
          <w:rPr>
            <w:noProof/>
            <w:webHidden/>
            <w:color w:val="385623" w:themeColor="accent6" w:themeShade="80"/>
            <w:sz w:val="28"/>
            <w:szCs w:val="28"/>
          </w:rPr>
        </w:r>
        <w:r w:rsidRPr="00F503B4">
          <w:rPr>
            <w:noProof/>
            <w:webHidden/>
            <w:color w:val="385623" w:themeColor="accent6" w:themeShade="80"/>
            <w:sz w:val="28"/>
            <w:szCs w:val="28"/>
          </w:rPr>
          <w:fldChar w:fldCharType="separate"/>
        </w:r>
        <w:r w:rsidRPr="00F503B4">
          <w:rPr>
            <w:noProof/>
            <w:webHidden/>
            <w:color w:val="385623" w:themeColor="accent6" w:themeShade="80"/>
            <w:sz w:val="28"/>
            <w:szCs w:val="28"/>
          </w:rPr>
          <w:t>7</w:t>
        </w:r>
        <w:r w:rsidRPr="00F503B4">
          <w:rPr>
            <w:noProof/>
            <w:webHidden/>
            <w:color w:val="385623" w:themeColor="accent6" w:themeShade="80"/>
            <w:sz w:val="28"/>
            <w:szCs w:val="28"/>
          </w:rPr>
          <w:fldChar w:fldCharType="end"/>
        </w:r>
      </w:hyperlink>
    </w:p>
    <w:p w14:paraId="3E5EE4BA" w14:textId="1D26E176" w:rsidR="0039631C" w:rsidRDefault="0039631C" w:rsidP="00BA170A">
      <w:pPr>
        <w:pStyle w:val="Header"/>
        <w:ind w:left="-284"/>
        <w:jc w:val="center"/>
        <w:rPr>
          <w:rFonts w:cstheme="minorHAnsi"/>
          <w:b/>
          <w:bCs/>
          <w:color w:val="385623" w:themeColor="accent6" w:themeShade="80"/>
          <w:sz w:val="36"/>
          <w:szCs w:val="36"/>
        </w:rPr>
      </w:pPr>
      <w:r w:rsidRPr="00E975EB">
        <w:rPr>
          <w:rFonts w:cstheme="minorHAnsi"/>
          <w:b/>
          <w:bCs/>
          <w:color w:val="385623" w:themeColor="accent6" w:themeShade="80"/>
          <w:sz w:val="28"/>
          <w:szCs w:val="28"/>
        </w:rPr>
        <w:fldChar w:fldCharType="end"/>
      </w:r>
    </w:p>
    <w:p w14:paraId="068EA768" w14:textId="77777777" w:rsidR="0039631C" w:rsidRDefault="0039631C">
      <w:pPr>
        <w:rPr>
          <w:rFonts w:cstheme="minorHAnsi"/>
          <w:b/>
          <w:bCs/>
          <w:color w:val="385623" w:themeColor="accent6" w:themeShade="80"/>
          <w:sz w:val="36"/>
          <w:szCs w:val="36"/>
        </w:rPr>
      </w:pPr>
      <w:r>
        <w:rPr>
          <w:rFonts w:cstheme="minorHAnsi"/>
          <w:b/>
          <w:bCs/>
          <w:color w:val="385623" w:themeColor="accent6" w:themeShade="80"/>
          <w:sz w:val="36"/>
          <w:szCs w:val="36"/>
        </w:rPr>
        <w:br w:type="page"/>
      </w:r>
    </w:p>
    <w:p w14:paraId="07237708" w14:textId="55F3C98D" w:rsidR="00706E01" w:rsidRDefault="00706E01" w:rsidP="0039631C">
      <w:pPr>
        <w:pStyle w:val="Heading1"/>
      </w:pPr>
      <w:bookmarkStart w:id="0" w:name="_Toc96343835"/>
      <w:r>
        <w:lastRenderedPageBreak/>
        <w:t>Introduction</w:t>
      </w:r>
      <w:bookmarkEnd w:id="0"/>
    </w:p>
    <w:p w14:paraId="1BC4C614" w14:textId="2831724A" w:rsidR="00E549CC" w:rsidRDefault="00CF5C48" w:rsidP="00706E01">
      <w:pPr>
        <w:pStyle w:val="NoSpacing"/>
      </w:pPr>
      <w:r w:rsidRPr="00706E01">
        <w:t xml:space="preserve">Padworth Village Hall is a registered charity with trustees responsible for its management. The Padworth Village Hall Committee (PVHC) is responsible for the </w:t>
      </w:r>
      <w:r w:rsidR="00CE7028" w:rsidRPr="00706E01">
        <w:t>day-to-day</w:t>
      </w:r>
      <w:r w:rsidRPr="00706E01">
        <w:t xml:space="preserve"> management of the Village Hall. The PVHC comprise</w:t>
      </w:r>
      <w:r w:rsidR="0034138C" w:rsidRPr="00706E01">
        <w:t>s</w:t>
      </w:r>
      <w:r w:rsidRPr="00706E01">
        <w:t xml:space="preserve"> elected members and members who represent some of the regular hirers of the hall.</w:t>
      </w:r>
    </w:p>
    <w:p w14:paraId="7D32D373" w14:textId="77777777" w:rsidR="00706E01" w:rsidRPr="00706E01" w:rsidRDefault="00706E01" w:rsidP="00706E01">
      <w:pPr>
        <w:pStyle w:val="NoSpacing"/>
      </w:pPr>
    </w:p>
    <w:p w14:paraId="08F09EAC" w14:textId="0BFA3EA1" w:rsidR="00CF5C48" w:rsidRDefault="00CF5C48" w:rsidP="00706E01">
      <w:pPr>
        <w:pStyle w:val="NoSpacing"/>
      </w:pPr>
      <w:r w:rsidRPr="00706E01">
        <w:t>The PVHC is responsible for the implementation of this Fire Safety Policy.</w:t>
      </w:r>
    </w:p>
    <w:p w14:paraId="3014BAB9" w14:textId="77777777" w:rsidR="00706E01" w:rsidRPr="00706E01" w:rsidRDefault="00706E01" w:rsidP="00706E01">
      <w:pPr>
        <w:pStyle w:val="NoSpacing"/>
      </w:pPr>
    </w:p>
    <w:p w14:paraId="42C7C975" w14:textId="1A414D61" w:rsidR="00CF5C48" w:rsidRPr="00706E01" w:rsidRDefault="00E8537B" w:rsidP="00706E01">
      <w:pPr>
        <w:pStyle w:val="NoSpacing"/>
        <w:rPr>
          <w:b/>
          <w:bCs/>
        </w:rPr>
      </w:pPr>
      <w:r w:rsidRPr="00706E01">
        <w:rPr>
          <w:b/>
          <w:bCs/>
        </w:rPr>
        <w:t>The PVHC will implement the following to ensure the fire safety of all users of the Village Hall and the building:</w:t>
      </w:r>
    </w:p>
    <w:p w14:paraId="70C5537E" w14:textId="5A158055" w:rsidR="00E8537B" w:rsidRPr="00BA170A" w:rsidRDefault="0039631C" w:rsidP="0039631C">
      <w:pPr>
        <w:pStyle w:val="Heading1"/>
      </w:pPr>
      <w:bookmarkStart w:id="1" w:name="_Toc96343836"/>
      <w:r>
        <w:t>Fire &amp; Safety Officer</w:t>
      </w:r>
      <w:bookmarkEnd w:id="1"/>
    </w:p>
    <w:p w14:paraId="5BEA99FC" w14:textId="56424021" w:rsidR="00E8537B" w:rsidRDefault="00E8537B" w:rsidP="00BA170A">
      <w:pPr>
        <w:pStyle w:val="NoSpacing"/>
      </w:pPr>
      <w:r w:rsidRPr="00BA170A">
        <w:t xml:space="preserve">PVHC will appoint one of its members to act as the Village Halls’ Fire Safety </w:t>
      </w:r>
      <w:r w:rsidR="00684E4B" w:rsidRPr="00BA170A">
        <w:t>Officer.</w:t>
      </w:r>
    </w:p>
    <w:p w14:paraId="5965EA56" w14:textId="77777777" w:rsidR="004A1DC2" w:rsidRPr="00BA170A" w:rsidRDefault="004A1DC2" w:rsidP="00BA170A">
      <w:pPr>
        <w:pStyle w:val="NoSpacing"/>
      </w:pPr>
    </w:p>
    <w:p w14:paraId="12E5C120" w14:textId="30D7DBA8" w:rsidR="00E8537B" w:rsidRPr="0039631C" w:rsidRDefault="0039631C" w:rsidP="0039631C">
      <w:pPr>
        <w:pStyle w:val="Heading1"/>
      </w:pPr>
      <w:bookmarkStart w:id="2" w:name="_Toc96343837"/>
      <w:r w:rsidRPr="0039631C">
        <w:t>Fire Safety Log Books</w:t>
      </w:r>
      <w:bookmarkEnd w:id="2"/>
    </w:p>
    <w:p w14:paraId="2480D7D2" w14:textId="517FECC6" w:rsidR="00743836" w:rsidRDefault="00E8537B" w:rsidP="000D7758">
      <w:pPr>
        <w:pStyle w:val="NoSpacing"/>
      </w:pPr>
      <w:r w:rsidRPr="00BA170A">
        <w:t xml:space="preserve">All relevant Fire Safety log books detailing the Fire Risk Assessments, alarm tests, </w:t>
      </w:r>
      <w:r w:rsidR="00CE7028" w:rsidRPr="00BA170A">
        <w:t>firefighting</w:t>
      </w:r>
      <w:r w:rsidRPr="00BA170A">
        <w:t xml:space="preserve"> equipment checks etc will be maintained by the </w:t>
      </w:r>
      <w:r w:rsidR="00FC4E9B">
        <w:t xml:space="preserve">Security </w:t>
      </w:r>
      <w:r w:rsidR="000D7758">
        <w:t>Warden</w:t>
      </w:r>
      <w:r w:rsidR="00743836" w:rsidRPr="00BA170A">
        <w:t>.</w:t>
      </w:r>
    </w:p>
    <w:p w14:paraId="7683E3F8" w14:textId="77777777" w:rsidR="004A1DC2" w:rsidRPr="00BA170A" w:rsidRDefault="004A1DC2" w:rsidP="000D7758">
      <w:pPr>
        <w:pStyle w:val="NoSpacing"/>
      </w:pPr>
    </w:p>
    <w:p w14:paraId="4F878476" w14:textId="734EA67E" w:rsidR="00E8537B" w:rsidRPr="00BA170A" w:rsidRDefault="0039631C" w:rsidP="0039631C">
      <w:pPr>
        <w:pStyle w:val="Heading1"/>
      </w:pPr>
      <w:bookmarkStart w:id="3" w:name="_Toc96343838"/>
      <w:r w:rsidRPr="00BA170A">
        <w:t>Escape Routes</w:t>
      </w:r>
      <w:r>
        <w:t xml:space="preserve"> a</w:t>
      </w:r>
      <w:r w:rsidRPr="00BA170A">
        <w:t>nd Exits</w:t>
      </w:r>
      <w:bookmarkEnd w:id="3"/>
      <w:r w:rsidRPr="00BA170A">
        <w:t xml:space="preserve"> </w:t>
      </w:r>
    </w:p>
    <w:p w14:paraId="11B7EACC" w14:textId="67F4708B" w:rsidR="00743836" w:rsidRDefault="00743836" w:rsidP="00BA170A">
      <w:pPr>
        <w:pStyle w:val="NoSpacing"/>
      </w:pPr>
      <w:r w:rsidRPr="00BA170A">
        <w:t xml:space="preserve">All Village Hall escape routes and exits </w:t>
      </w:r>
      <w:r w:rsidR="00684E4B" w:rsidRPr="00BA170A">
        <w:t>will be</w:t>
      </w:r>
      <w:r w:rsidRPr="00BA170A">
        <w:t xml:space="preserve"> clearly signed and kept free from obstruction at all times, to ensure safe evacuation from the building.</w:t>
      </w:r>
    </w:p>
    <w:p w14:paraId="1AB5CD2B" w14:textId="77777777" w:rsidR="00917A28" w:rsidRPr="00BA170A" w:rsidRDefault="00917A28" w:rsidP="00BA170A">
      <w:pPr>
        <w:pStyle w:val="NoSpacing"/>
      </w:pPr>
    </w:p>
    <w:p w14:paraId="596B5710" w14:textId="05995C2A" w:rsidR="00743836" w:rsidRPr="00BA170A" w:rsidRDefault="0039631C" w:rsidP="0039631C">
      <w:pPr>
        <w:pStyle w:val="Heading1"/>
      </w:pPr>
      <w:bookmarkStart w:id="4" w:name="_Toc96343839"/>
      <w:r w:rsidRPr="00BA170A">
        <w:t>Emergency Lighting</w:t>
      </w:r>
      <w:bookmarkEnd w:id="4"/>
    </w:p>
    <w:p w14:paraId="736831CC" w14:textId="558805EF" w:rsidR="00743836" w:rsidRDefault="00743836" w:rsidP="00BA170A">
      <w:pPr>
        <w:pStyle w:val="NoSpacing"/>
      </w:pPr>
      <w:r w:rsidRPr="00BA170A">
        <w:t xml:space="preserve">All emergency lighting will be visibly checked on a regular basis by the </w:t>
      </w:r>
      <w:r w:rsidR="00F748F4">
        <w:t xml:space="preserve">Security </w:t>
      </w:r>
      <w:r w:rsidR="000D7758">
        <w:t>Warden</w:t>
      </w:r>
      <w:r w:rsidRPr="00BA170A">
        <w:t xml:space="preserve">, serviced and maintained on an annual basis </w:t>
      </w:r>
      <w:r w:rsidR="0091128C" w:rsidRPr="00BA170A">
        <w:t>by a regular contractor and the results recorded.</w:t>
      </w:r>
    </w:p>
    <w:p w14:paraId="0428F727" w14:textId="77777777" w:rsidR="00917A28" w:rsidRPr="00BA170A" w:rsidRDefault="00917A28" w:rsidP="00BA170A">
      <w:pPr>
        <w:pStyle w:val="NoSpacing"/>
      </w:pPr>
    </w:p>
    <w:p w14:paraId="393451DE" w14:textId="168FC0EF" w:rsidR="00376151" w:rsidRPr="00BA170A" w:rsidRDefault="0039631C" w:rsidP="0039631C">
      <w:pPr>
        <w:pStyle w:val="Heading1"/>
      </w:pPr>
      <w:bookmarkStart w:id="5" w:name="_Toc96343840"/>
      <w:r w:rsidRPr="00BA170A">
        <w:t>Fire Fighting Equipment</w:t>
      </w:r>
      <w:bookmarkEnd w:id="5"/>
    </w:p>
    <w:p w14:paraId="746AD965" w14:textId="60F0DB85" w:rsidR="00376151" w:rsidRDefault="00CE7028" w:rsidP="00BA170A">
      <w:pPr>
        <w:pStyle w:val="NoSpacing"/>
      </w:pPr>
      <w:r w:rsidRPr="00BA170A">
        <w:t>Firefighting</w:t>
      </w:r>
      <w:r w:rsidR="00376151" w:rsidRPr="00BA170A">
        <w:t xml:space="preserve"> equipment will be provided in appropriate places within the Village Hall, according to the particular fire risk posed (</w:t>
      </w:r>
      <w:r w:rsidRPr="00BA170A">
        <w:t>e.g.</w:t>
      </w:r>
      <w:r w:rsidR="00376151" w:rsidRPr="00BA170A">
        <w:t xml:space="preserve"> Fire Blanket in the kitchen). All the </w:t>
      </w:r>
      <w:r w:rsidRPr="00BA170A">
        <w:t>firefighting</w:t>
      </w:r>
      <w:r w:rsidR="00376151" w:rsidRPr="00BA170A">
        <w:t xml:space="preserve"> equipment will be visually checked on a regular basis by the </w:t>
      </w:r>
      <w:r w:rsidR="00211F65">
        <w:t>Security Officer</w:t>
      </w:r>
      <w:r w:rsidR="00376151" w:rsidRPr="00BA170A">
        <w:t>, serviced and maintained on an annual basis by a regular contractor and the results recorded.</w:t>
      </w:r>
    </w:p>
    <w:p w14:paraId="1E1B3236" w14:textId="77777777" w:rsidR="00917A28" w:rsidRDefault="00917A28" w:rsidP="00BA170A">
      <w:pPr>
        <w:pStyle w:val="NoSpacing"/>
      </w:pPr>
    </w:p>
    <w:p w14:paraId="60E3E210" w14:textId="59535D7D" w:rsidR="00440830" w:rsidRPr="00BA170A" w:rsidRDefault="0039631C" w:rsidP="0039631C">
      <w:pPr>
        <w:pStyle w:val="Heading1"/>
      </w:pPr>
      <w:bookmarkStart w:id="6" w:name="_Toc96343841"/>
      <w:r w:rsidRPr="00BA170A">
        <w:t>Electrical System &amp; Appliances</w:t>
      </w:r>
      <w:bookmarkEnd w:id="6"/>
    </w:p>
    <w:p w14:paraId="47ABF6F8" w14:textId="1B6A8F4E" w:rsidR="00440830" w:rsidRDefault="00440830" w:rsidP="00BA170A">
      <w:pPr>
        <w:pStyle w:val="NoSpacing"/>
      </w:pPr>
      <w:r w:rsidRPr="00BA170A">
        <w:t>The Village Hall’s electrical wiring installation will be inspected every 5 years by an electrical contractor and the results recorded.</w:t>
      </w:r>
      <w:r w:rsidR="00706E01">
        <w:t xml:space="preserve">  </w:t>
      </w:r>
      <w:r w:rsidRPr="00BA170A">
        <w:t>All portable electrical appliances provided by PV</w:t>
      </w:r>
      <w:r w:rsidR="00F87F9E" w:rsidRPr="00BA170A">
        <w:t>H</w:t>
      </w:r>
      <w:r w:rsidRPr="00BA170A">
        <w:t>C will be tested annually by a recognised contractor and the results recorded.</w:t>
      </w:r>
      <w:r w:rsidR="00706E01">
        <w:t xml:space="preserve">  </w:t>
      </w:r>
      <w:r w:rsidRPr="00BA170A">
        <w:t>The Village Hall’s boiler will be serviced annually by a recognised contractor and the results recorded.</w:t>
      </w:r>
    </w:p>
    <w:p w14:paraId="34956F51" w14:textId="308883E5" w:rsidR="00440830" w:rsidRPr="00BA170A" w:rsidRDefault="00440830" w:rsidP="0039631C">
      <w:pPr>
        <w:pStyle w:val="Heading1"/>
      </w:pPr>
      <w:bookmarkStart w:id="7" w:name="_Toc96343842"/>
      <w:r w:rsidRPr="00BA170A">
        <w:lastRenderedPageBreak/>
        <w:t>Fire and Emergency Evacuation</w:t>
      </w:r>
      <w:bookmarkEnd w:id="7"/>
    </w:p>
    <w:p w14:paraId="0038C615" w14:textId="1D51121A" w:rsidR="00440830" w:rsidRPr="00BA170A" w:rsidRDefault="00440830" w:rsidP="00BA170A">
      <w:pPr>
        <w:pStyle w:val="NoSpacing"/>
      </w:pPr>
      <w:r w:rsidRPr="00BA170A">
        <w:t xml:space="preserve">All users of the Village Hall will be required to </w:t>
      </w:r>
      <w:r w:rsidR="00BB0333" w:rsidRPr="00BA170A">
        <w:t xml:space="preserve">familiarise themselves with the ‘Fire Safety Guidance and Emergency Plan’ for Hirers (attached as Appendix 1 at the end of this Policy Statement) </w:t>
      </w:r>
      <w:r w:rsidR="00FA55CE" w:rsidRPr="00BA170A">
        <w:t>which is ALSO displayed on the</w:t>
      </w:r>
      <w:r w:rsidR="0034138C" w:rsidRPr="00BA170A">
        <w:t xml:space="preserve"> Village</w:t>
      </w:r>
      <w:r w:rsidR="00FA55CE" w:rsidRPr="00BA170A">
        <w:t xml:space="preserve"> Hall</w:t>
      </w:r>
      <w:r w:rsidR="0034138C" w:rsidRPr="00BA170A">
        <w:t>s’</w:t>
      </w:r>
      <w:r w:rsidR="00FA55CE" w:rsidRPr="00BA170A">
        <w:t xml:space="preserve"> notice board.</w:t>
      </w:r>
    </w:p>
    <w:p w14:paraId="6EBA03F6" w14:textId="5F3F0396" w:rsidR="00FA55CE" w:rsidRPr="00BA170A" w:rsidRDefault="00FA55CE" w:rsidP="00BA170A">
      <w:pPr>
        <w:pStyle w:val="NoSpacing"/>
      </w:pPr>
      <w:r w:rsidRPr="00BA170A">
        <w:t>PV</w:t>
      </w:r>
      <w:r w:rsidR="00F87F9E" w:rsidRPr="00BA170A">
        <w:t>HC</w:t>
      </w:r>
      <w:r w:rsidRPr="00BA170A">
        <w:t xml:space="preserve"> will recommend that all regular Hirers of the Hall should conduct fire evaluation drills for their event attendees.</w:t>
      </w:r>
    </w:p>
    <w:p w14:paraId="04DE0C21" w14:textId="3EBEC4FF" w:rsidR="00F87F9E" w:rsidRPr="00BA170A" w:rsidRDefault="00F87F9E" w:rsidP="0039631C">
      <w:pPr>
        <w:pStyle w:val="Heading1"/>
      </w:pPr>
      <w:bookmarkStart w:id="8" w:name="_Toc96343843"/>
      <w:r w:rsidRPr="00BA170A">
        <w:t>Fire Safety Inspections</w:t>
      </w:r>
      <w:bookmarkEnd w:id="8"/>
    </w:p>
    <w:p w14:paraId="0C955371" w14:textId="1FE05774" w:rsidR="00F87F9E" w:rsidRDefault="00F87F9E" w:rsidP="00BA170A">
      <w:pPr>
        <w:pStyle w:val="NoSpacing"/>
      </w:pPr>
      <w:r w:rsidRPr="00BA170A">
        <w:t xml:space="preserve">The </w:t>
      </w:r>
      <w:r w:rsidR="00673AD9">
        <w:t>Security Warden</w:t>
      </w:r>
      <w:r w:rsidRPr="00BA170A">
        <w:t xml:space="preserve"> will be responsible for conducting regular visual inspections of the Village Hall and all its fire safety equipment</w:t>
      </w:r>
      <w:r w:rsidR="00BA170A">
        <w:t xml:space="preserve">.  </w:t>
      </w:r>
      <w:r w:rsidRPr="00BA170A">
        <w:t xml:space="preserve">These inspections should </w:t>
      </w:r>
      <w:r w:rsidR="009B247F" w:rsidRPr="00BA170A">
        <w:t>e</w:t>
      </w:r>
      <w:r w:rsidRPr="00BA170A">
        <w:t>nsure</w:t>
      </w:r>
      <w:r w:rsidR="009B247F" w:rsidRPr="00BA170A">
        <w:t>, as a minimum, that:</w:t>
      </w:r>
    </w:p>
    <w:p w14:paraId="379B8B8B" w14:textId="77777777" w:rsidR="00BA170A" w:rsidRPr="00BA170A" w:rsidRDefault="00BA170A" w:rsidP="00BA170A">
      <w:pPr>
        <w:pStyle w:val="NoSpacing"/>
      </w:pPr>
    </w:p>
    <w:p w14:paraId="4C7996BB" w14:textId="775B110F" w:rsidR="009B247F" w:rsidRPr="00BA170A" w:rsidRDefault="009B247F" w:rsidP="00BA170A">
      <w:pPr>
        <w:pStyle w:val="NoSpacing"/>
        <w:numPr>
          <w:ilvl w:val="0"/>
          <w:numId w:val="8"/>
        </w:numPr>
      </w:pPr>
      <w:r w:rsidRPr="00BA170A">
        <w:t>All fire routes and exits are free from obstruction</w:t>
      </w:r>
    </w:p>
    <w:p w14:paraId="7BAA56FE" w14:textId="145F2FEC" w:rsidR="009B247F" w:rsidRPr="00BA170A" w:rsidRDefault="009B247F" w:rsidP="00BA170A">
      <w:pPr>
        <w:pStyle w:val="NoSpacing"/>
        <w:numPr>
          <w:ilvl w:val="0"/>
          <w:numId w:val="8"/>
        </w:numPr>
      </w:pPr>
      <w:r w:rsidRPr="00BA170A">
        <w:t>All emergency lighting is working</w:t>
      </w:r>
    </w:p>
    <w:p w14:paraId="22BE1E71" w14:textId="304C1F21" w:rsidR="009B247F" w:rsidRPr="00BA170A" w:rsidRDefault="009B247F" w:rsidP="00BA170A">
      <w:pPr>
        <w:pStyle w:val="NoSpacing"/>
        <w:numPr>
          <w:ilvl w:val="0"/>
          <w:numId w:val="8"/>
        </w:numPr>
      </w:pPr>
      <w:r w:rsidRPr="00BA170A">
        <w:t xml:space="preserve">All </w:t>
      </w:r>
      <w:r w:rsidR="00CE7028" w:rsidRPr="00BA170A">
        <w:t>firefighting</w:t>
      </w:r>
      <w:r w:rsidRPr="00BA170A">
        <w:t xml:space="preserve"> equipment is present and serviceable</w:t>
      </w:r>
    </w:p>
    <w:p w14:paraId="254F9BBD" w14:textId="1701B06B" w:rsidR="009B247F" w:rsidRPr="00BA170A" w:rsidRDefault="009B247F" w:rsidP="00BA170A">
      <w:pPr>
        <w:pStyle w:val="NoSpacing"/>
        <w:numPr>
          <w:ilvl w:val="0"/>
          <w:numId w:val="8"/>
        </w:numPr>
      </w:pPr>
      <w:r w:rsidRPr="00BA170A">
        <w:t xml:space="preserve">Any flammable liquids are correctly stored </w:t>
      </w:r>
    </w:p>
    <w:p w14:paraId="36D9C201" w14:textId="65453799" w:rsidR="009B247F" w:rsidRDefault="009B247F" w:rsidP="00BA170A">
      <w:pPr>
        <w:pStyle w:val="NoSpacing"/>
        <w:numPr>
          <w:ilvl w:val="0"/>
          <w:numId w:val="8"/>
        </w:numPr>
      </w:pPr>
      <w:r w:rsidRPr="00BA170A">
        <w:t>There is no accumulation of rubbish within or near the building to create a fire hazard.</w:t>
      </w:r>
    </w:p>
    <w:p w14:paraId="2B72DC33" w14:textId="77777777" w:rsidR="00BA170A" w:rsidRPr="00BA170A" w:rsidRDefault="00BA170A" w:rsidP="00BA170A">
      <w:pPr>
        <w:pStyle w:val="NoSpacing"/>
        <w:ind w:left="862"/>
      </w:pPr>
    </w:p>
    <w:p w14:paraId="11055DF0" w14:textId="68AA0984" w:rsidR="009B247F" w:rsidRPr="00BA170A" w:rsidRDefault="009B247F" w:rsidP="00BA170A">
      <w:pPr>
        <w:pStyle w:val="NoSpacing"/>
      </w:pPr>
      <w:r w:rsidRPr="00BA170A">
        <w:t>The result of these fire safety inspections should be recorded</w:t>
      </w:r>
    </w:p>
    <w:p w14:paraId="12F63F30" w14:textId="5B321F7C" w:rsidR="00E549CC" w:rsidRPr="00BA170A" w:rsidRDefault="0041051C" w:rsidP="0039631C">
      <w:pPr>
        <w:pStyle w:val="Heading1"/>
      </w:pPr>
      <w:bookmarkStart w:id="9" w:name="_Toc96343844"/>
      <w:r w:rsidRPr="00BA170A">
        <w:t>Fire Risk Assessments</w:t>
      </w:r>
      <w:bookmarkEnd w:id="9"/>
    </w:p>
    <w:p w14:paraId="2CEEBCFA" w14:textId="68B6B628" w:rsidR="0041051C" w:rsidRDefault="0041051C" w:rsidP="00BA170A">
      <w:pPr>
        <w:pStyle w:val="NoSpacing"/>
      </w:pPr>
      <w:r w:rsidRPr="00BA170A">
        <w:t>The Padworth Village Hall Fire Risk Assessment will be undertaken on a</w:t>
      </w:r>
      <w:r w:rsidR="000E0955">
        <w:t xml:space="preserve"> bi-</w:t>
      </w:r>
      <w:r w:rsidRPr="00BA170A">
        <w:t xml:space="preserve">annual basis by the Fire Safety Officer and the results recorded. </w:t>
      </w:r>
    </w:p>
    <w:p w14:paraId="05AB3A10" w14:textId="77777777" w:rsidR="00BA170A" w:rsidRPr="00BA170A" w:rsidRDefault="00BA170A" w:rsidP="00BA170A">
      <w:pPr>
        <w:pStyle w:val="NoSpacing"/>
      </w:pPr>
    </w:p>
    <w:p w14:paraId="31FCB208" w14:textId="44771AC9" w:rsidR="0041051C" w:rsidRPr="00BA170A" w:rsidRDefault="0041051C" w:rsidP="00BA170A">
      <w:pPr>
        <w:pStyle w:val="NoSpacing"/>
      </w:pPr>
      <w:r w:rsidRPr="00BA170A">
        <w:t>The Fire Risk Assessment will be a standing agenda item at all PV</w:t>
      </w:r>
      <w:r w:rsidR="00F87F9E" w:rsidRPr="00BA170A">
        <w:t>HC</w:t>
      </w:r>
      <w:r w:rsidRPr="00BA170A">
        <w:t xml:space="preserve"> meetings, to ensure that </w:t>
      </w:r>
      <w:r w:rsidR="00B81992" w:rsidRPr="00BA170A">
        <w:t>additional Fire Risk Assessment Reviews may be undertaken as soon as possible if any changes are made that may</w:t>
      </w:r>
      <w:r w:rsidR="00252EB7" w:rsidRPr="00BA170A">
        <w:t xml:space="preserve"> potentially impact upon fire safety, such as alterations to the premises or new activities of hirers.</w:t>
      </w:r>
    </w:p>
    <w:p w14:paraId="602DA6D2" w14:textId="43E84A63" w:rsidR="00590AF4" w:rsidRPr="00BA170A" w:rsidRDefault="00590AF4" w:rsidP="0039631C">
      <w:pPr>
        <w:pStyle w:val="Heading1"/>
      </w:pPr>
      <w:r w:rsidRPr="00BA170A">
        <w:t xml:space="preserve"> </w:t>
      </w:r>
      <w:bookmarkStart w:id="10" w:name="_Toc96343845"/>
      <w:r w:rsidRPr="00BA170A">
        <w:t>Policy Adoption and Review</w:t>
      </w:r>
      <w:bookmarkEnd w:id="10"/>
    </w:p>
    <w:p w14:paraId="417A94F3" w14:textId="1596AB19" w:rsidR="00590AF4" w:rsidRPr="00BA170A" w:rsidRDefault="00590AF4" w:rsidP="00BA170A">
      <w:pPr>
        <w:pStyle w:val="NoSpacing"/>
      </w:pPr>
      <w:r w:rsidRPr="00BA170A">
        <w:t xml:space="preserve">This policy was adopted </w:t>
      </w:r>
      <w:r w:rsidR="00B62D70">
        <w:t xml:space="preserve">by the Padworth Village Hall Committee </w:t>
      </w:r>
      <w:r w:rsidR="00706E01">
        <w:t xml:space="preserve">at the Annual General Meeting </w:t>
      </w:r>
      <w:r w:rsidRPr="00BA170A">
        <w:t>2022 and will be reviewed annually thereafter.</w:t>
      </w:r>
    </w:p>
    <w:p w14:paraId="5A390A5F" w14:textId="5E4D68CF" w:rsidR="00590AF4" w:rsidRPr="00BA170A" w:rsidRDefault="00590AF4" w:rsidP="00BA170A">
      <w:pPr>
        <w:pStyle w:val="NoSpacing"/>
      </w:pPr>
      <w:r w:rsidRPr="00BA170A">
        <w:t xml:space="preserve">   </w:t>
      </w:r>
    </w:p>
    <w:p w14:paraId="30FD4C72" w14:textId="006A8377" w:rsidR="006A4143" w:rsidRPr="00BA170A" w:rsidRDefault="006A4143" w:rsidP="0041051C">
      <w:pPr>
        <w:pStyle w:val="ListParagraph"/>
        <w:ind w:left="76"/>
        <w:rPr>
          <w:rFonts w:cstheme="minorHAnsi"/>
        </w:rPr>
      </w:pPr>
    </w:p>
    <w:p w14:paraId="11421BBD" w14:textId="68A593DF" w:rsidR="006A4143" w:rsidRDefault="006A4143" w:rsidP="0041051C">
      <w:pPr>
        <w:pStyle w:val="ListParagraph"/>
        <w:ind w:left="76"/>
        <w:rPr>
          <w:rFonts w:cstheme="minorHAnsi"/>
        </w:rPr>
      </w:pPr>
    </w:p>
    <w:p w14:paraId="3326BE5C" w14:textId="70619BEC" w:rsidR="00706E01" w:rsidRDefault="00706E01" w:rsidP="0041051C">
      <w:pPr>
        <w:pStyle w:val="ListParagraph"/>
        <w:ind w:left="76"/>
        <w:rPr>
          <w:rFonts w:cstheme="minorHAnsi"/>
        </w:rPr>
      </w:pPr>
    </w:p>
    <w:p w14:paraId="6BA79808" w14:textId="178048F2" w:rsidR="00706E01" w:rsidRDefault="00706E01" w:rsidP="0041051C">
      <w:pPr>
        <w:pStyle w:val="ListParagraph"/>
        <w:ind w:left="76"/>
        <w:rPr>
          <w:rFonts w:cstheme="minorHAnsi"/>
        </w:rPr>
      </w:pPr>
    </w:p>
    <w:p w14:paraId="2F7B1DE4" w14:textId="05F65B94" w:rsidR="00706E01" w:rsidRDefault="00706E01" w:rsidP="0041051C">
      <w:pPr>
        <w:pStyle w:val="ListParagraph"/>
        <w:ind w:left="76"/>
        <w:rPr>
          <w:rFonts w:cstheme="minorHAnsi"/>
        </w:rPr>
      </w:pPr>
    </w:p>
    <w:p w14:paraId="5723DFC2" w14:textId="164BE8A6" w:rsidR="00706E01" w:rsidRDefault="00706E01" w:rsidP="0041051C">
      <w:pPr>
        <w:pStyle w:val="ListParagraph"/>
        <w:ind w:left="76"/>
        <w:rPr>
          <w:rFonts w:cstheme="minorHAnsi"/>
        </w:rPr>
      </w:pPr>
    </w:p>
    <w:p w14:paraId="7928F39B" w14:textId="77777777" w:rsidR="00706E01" w:rsidRDefault="00706E01" w:rsidP="0041051C">
      <w:pPr>
        <w:pStyle w:val="ListParagraph"/>
        <w:ind w:left="76"/>
        <w:rPr>
          <w:rFonts w:cstheme="minorHAnsi"/>
        </w:rPr>
      </w:pPr>
    </w:p>
    <w:p w14:paraId="45C8C093" w14:textId="77777777" w:rsidR="00706E01" w:rsidRPr="00BA170A" w:rsidRDefault="00706E01" w:rsidP="0041051C">
      <w:pPr>
        <w:pStyle w:val="ListParagraph"/>
        <w:ind w:left="76"/>
        <w:rPr>
          <w:rFonts w:cstheme="minorHAnsi"/>
        </w:rPr>
      </w:pPr>
    </w:p>
    <w:p w14:paraId="109F3249" w14:textId="77777777" w:rsidR="006A4143" w:rsidRPr="00BA170A" w:rsidRDefault="006A4143" w:rsidP="0041051C">
      <w:pPr>
        <w:pStyle w:val="ListParagraph"/>
        <w:ind w:left="76"/>
        <w:rPr>
          <w:rFonts w:cstheme="minorHAnsi"/>
        </w:rPr>
      </w:pPr>
    </w:p>
    <w:p w14:paraId="16A7A9DE" w14:textId="77777777" w:rsidR="00706E01" w:rsidRDefault="00684E4B" w:rsidP="00706E01">
      <w:pPr>
        <w:pStyle w:val="Title"/>
        <w:ind w:left="-284"/>
        <w:rPr>
          <w:rFonts w:asciiTheme="minorHAnsi" w:hAnsiTheme="minorHAnsi" w:cstheme="minorHAnsi"/>
          <w:b w:val="0"/>
          <w:bCs w:val="0"/>
          <w:color w:val="000000" w:themeColor="text1" w:themeShade="80"/>
          <w:sz w:val="28"/>
          <w:szCs w:val="28"/>
        </w:rPr>
      </w:pPr>
      <w:bookmarkStart w:id="11" w:name="_Toc96343846"/>
      <w:r w:rsidRPr="00706E01">
        <w:lastRenderedPageBreak/>
        <w:t>Appendix 1</w:t>
      </w:r>
      <w:r w:rsidR="00706E01" w:rsidRPr="00706E01">
        <w:t xml:space="preserve">   </w:t>
      </w:r>
      <w:r w:rsidRPr="00706E01">
        <w:t xml:space="preserve">Fire Safety </w:t>
      </w:r>
      <w:r w:rsidR="00706E01" w:rsidRPr="00706E01">
        <w:t>a</w:t>
      </w:r>
      <w:r w:rsidRPr="00706E01">
        <w:t>nd Emergency Plan Guid</w:t>
      </w:r>
      <w:r w:rsidR="00706E01">
        <w:t>e</w:t>
      </w:r>
      <w:r w:rsidR="00706E01" w:rsidRPr="00706E01">
        <w:t xml:space="preserve"> for Hirers</w:t>
      </w:r>
      <w:bookmarkEnd w:id="11"/>
      <w:r w:rsidR="00732D0C" w:rsidRPr="00706E01">
        <w:br/>
      </w:r>
    </w:p>
    <w:p w14:paraId="3DADF85E" w14:textId="344751F2" w:rsidR="00706E01" w:rsidRPr="00706E01" w:rsidRDefault="00F27761" w:rsidP="0039631C">
      <w:pPr>
        <w:pStyle w:val="NoSpacing"/>
        <w:ind w:left="-284"/>
        <w:rPr>
          <w:color w:val="000000" w:themeColor="text1"/>
        </w:rPr>
      </w:pPr>
      <w:r w:rsidRPr="00706E01">
        <w:t>YOU, THE HIRER</w:t>
      </w:r>
      <w:r w:rsidR="00706E01">
        <w:rPr>
          <w:color w:val="000000" w:themeColor="text1"/>
        </w:rPr>
        <w:t>, are</w:t>
      </w:r>
      <w:r w:rsidRPr="00706E01">
        <w:t xml:space="preserve"> the ‘RESPONSIBLE PERSON’ </w:t>
      </w:r>
      <w:r w:rsidR="00B41E57" w:rsidRPr="00706E01">
        <w:t>in the event of a fire or emergency</w:t>
      </w:r>
      <w:r w:rsidR="00EC0535" w:rsidRPr="00706E01">
        <w:t xml:space="preserve"> within Padworth Village Hall during your hire of the Village Hall.</w:t>
      </w:r>
      <w:r w:rsidR="00942911" w:rsidRPr="00706E01">
        <w:t xml:space="preserve"> </w:t>
      </w:r>
      <w:r w:rsidR="00706E01" w:rsidRPr="00706E01">
        <w:rPr>
          <w:color w:val="000000" w:themeColor="text1"/>
        </w:rPr>
        <w:t xml:space="preserve"> </w:t>
      </w:r>
      <w:r w:rsidR="00942911" w:rsidRPr="00706E01">
        <w:t>At all times Padworth Village Hall is in use, the ‘RESPONSIBLE PERSON’ must be in charge and ready to take control of any incident.</w:t>
      </w:r>
    </w:p>
    <w:p w14:paraId="56EF000F" w14:textId="77777777" w:rsidR="00706E01" w:rsidRPr="00706E01" w:rsidRDefault="00706E01" w:rsidP="0039631C">
      <w:pPr>
        <w:pStyle w:val="NoSpacing"/>
        <w:ind w:left="-284"/>
        <w:rPr>
          <w:color w:val="000000" w:themeColor="text1"/>
        </w:rPr>
      </w:pPr>
    </w:p>
    <w:p w14:paraId="6D78B857" w14:textId="09F31B6D" w:rsidR="00942911" w:rsidRPr="00201DF2" w:rsidRDefault="00942911" w:rsidP="0039631C">
      <w:pPr>
        <w:pStyle w:val="NoSpacing"/>
        <w:ind w:left="-284"/>
        <w:rPr>
          <w:color w:val="FF0000"/>
        </w:rPr>
      </w:pPr>
      <w:r w:rsidRPr="00706E01">
        <w:t>Please read and become familiar with these instructions.</w:t>
      </w:r>
      <w:r w:rsidR="00706E01" w:rsidRPr="00706E01">
        <w:rPr>
          <w:color w:val="000000" w:themeColor="text1"/>
        </w:rPr>
        <w:t xml:space="preserve">  </w:t>
      </w:r>
      <w:r w:rsidRPr="00201DF2">
        <w:rPr>
          <w:color w:val="FF0000"/>
        </w:rPr>
        <w:t>Your priority should always be to Save Lives and not the building!</w:t>
      </w:r>
    </w:p>
    <w:p w14:paraId="139C1BBE" w14:textId="77777777" w:rsidR="00EC0535" w:rsidRPr="00706E01" w:rsidRDefault="00EC0535" w:rsidP="0039631C">
      <w:pPr>
        <w:pStyle w:val="NoSpacing"/>
      </w:pPr>
    </w:p>
    <w:p w14:paraId="75505D17" w14:textId="67F1C1DE" w:rsidR="00684E4B" w:rsidRPr="0039631C" w:rsidRDefault="00942911" w:rsidP="0039631C">
      <w:pPr>
        <w:pStyle w:val="NoSpacing"/>
        <w:ind w:left="-284"/>
        <w:rPr>
          <w:b/>
          <w:bCs/>
          <w:color w:val="385623" w:themeColor="accent6" w:themeShade="80"/>
        </w:rPr>
      </w:pPr>
      <w:r w:rsidRPr="0039631C">
        <w:rPr>
          <w:b/>
          <w:bCs/>
          <w:color w:val="385623" w:themeColor="accent6" w:themeShade="80"/>
        </w:rPr>
        <w:t>BEFORE YOUR EVENT STARTS:</w:t>
      </w:r>
    </w:p>
    <w:p w14:paraId="324169BC" w14:textId="427CE54A" w:rsidR="00942911" w:rsidRPr="00706E01" w:rsidRDefault="00942911" w:rsidP="00706E01">
      <w:pPr>
        <w:pStyle w:val="NoSpacing"/>
      </w:pPr>
    </w:p>
    <w:p w14:paraId="4C751702" w14:textId="5845E8AA" w:rsidR="00942911" w:rsidRPr="00706E01" w:rsidRDefault="00942911" w:rsidP="00201DF2">
      <w:pPr>
        <w:pStyle w:val="NoSpacing"/>
        <w:numPr>
          <w:ilvl w:val="0"/>
          <w:numId w:val="12"/>
        </w:numPr>
      </w:pPr>
      <w:r w:rsidRPr="00706E01">
        <w:t>Check that the Village Hall ‘Fire Exit’ lights are working</w:t>
      </w:r>
    </w:p>
    <w:p w14:paraId="0CFBB201" w14:textId="2020693D" w:rsidR="00942911" w:rsidRPr="00706E01" w:rsidRDefault="00942911" w:rsidP="00201DF2">
      <w:pPr>
        <w:pStyle w:val="NoSpacing"/>
        <w:numPr>
          <w:ilvl w:val="0"/>
          <w:numId w:val="12"/>
        </w:numPr>
      </w:pPr>
      <w:r w:rsidRPr="00706E01">
        <w:t xml:space="preserve">Check that all Village Hall </w:t>
      </w:r>
      <w:r w:rsidR="00602FD3" w:rsidRPr="00706E01">
        <w:t>‘</w:t>
      </w:r>
      <w:r w:rsidRPr="00706E01">
        <w:t>Fire Exit</w:t>
      </w:r>
      <w:r w:rsidR="00602FD3" w:rsidRPr="00706E01">
        <w:t>’</w:t>
      </w:r>
      <w:r w:rsidRPr="00706E01">
        <w:t xml:space="preserve"> routes are not blocked </w:t>
      </w:r>
      <w:r w:rsidR="00CE7028" w:rsidRPr="00706E01">
        <w:t>e.g.</w:t>
      </w:r>
      <w:r w:rsidR="00706E01" w:rsidRPr="00706E01">
        <w:t xml:space="preserve">, </w:t>
      </w:r>
      <w:r w:rsidRPr="00706E01">
        <w:t>by chairs or tables</w:t>
      </w:r>
    </w:p>
    <w:p w14:paraId="416962CE" w14:textId="3CD46DA0" w:rsidR="00942911" w:rsidRPr="00706E01" w:rsidRDefault="00942911" w:rsidP="00201DF2">
      <w:pPr>
        <w:pStyle w:val="NoSpacing"/>
        <w:numPr>
          <w:ilvl w:val="0"/>
          <w:numId w:val="12"/>
        </w:numPr>
      </w:pPr>
      <w:r w:rsidRPr="00706E01">
        <w:t xml:space="preserve">Check that you know where the Village Halls Fire extinguishers are stored and the different uses of </w:t>
      </w:r>
      <w:r w:rsidR="00B54201" w:rsidRPr="00706E01">
        <w:t>Co2</w:t>
      </w:r>
      <w:r w:rsidRPr="00706E01">
        <w:t>, powder and foam extinguishers</w:t>
      </w:r>
    </w:p>
    <w:p w14:paraId="142229C6" w14:textId="2CA3EC31" w:rsidR="00B3595A" w:rsidRPr="00706E01" w:rsidRDefault="00B54201" w:rsidP="00201DF2">
      <w:pPr>
        <w:pStyle w:val="NoSpacing"/>
        <w:numPr>
          <w:ilvl w:val="0"/>
          <w:numId w:val="12"/>
        </w:numPr>
      </w:pPr>
      <w:r w:rsidRPr="00706E01">
        <w:t>Check that all electrical equipment and extension leads that have been brought into and/or are being used within the Village Hall</w:t>
      </w:r>
      <w:r w:rsidR="0034138C" w:rsidRPr="00706E01">
        <w:t>,</w:t>
      </w:r>
      <w:r w:rsidRPr="00706E01">
        <w:t xml:space="preserve"> look safe to use</w:t>
      </w:r>
    </w:p>
    <w:p w14:paraId="5B9849B2" w14:textId="58BED951" w:rsidR="00B54201" w:rsidRPr="00706E01" w:rsidRDefault="00B54201" w:rsidP="00201DF2">
      <w:pPr>
        <w:pStyle w:val="NoSpacing"/>
        <w:numPr>
          <w:ilvl w:val="0"/>
          <w:numId w:val="12"/>
        </w:numPr>
      </w:pPr>
      <w:r w:rsidRPr="00706E01">
        <w:t>Check that no decorations that have been hung within the Village Hall could fall down and obstruct a Fire Exit</w:t>
      </w:r>
    </w:p>
    <w:p w14:paraId="393A8DEE" w14:textId="18817467" w:rsidR="00B54201" w:rsidRPr="00706E01" w:rsidRDefault="00B54201" w:rsidP="00201DF2">
      <w:pPr>
        <w:pStyle w:val="NoSpacing"/>
        <w:numPr>
          <w:ilvl w:val="0"/>
          <w:numId w:val="12"/>
        </w:numPr>
      </w:pPr>
      <w:r w:rsidRPr="00706E01">
        <w:t xml:space="preserve">Inform all of your attendees of the Village Halls’ </w:t>
      </w:r>
      <w:r w:rsidR="00602FD3" w:rsidRPr="00706E01">
        <w:rPr>
          <w:b/>
          <w:bCs/>
        </w:rPr>
        <w:t>‘</w:t>
      </w:r>
      <w:r w:rsidRPr="00706E01">
        <w:rPr>
          <w:b/>
          <w:bCs/>
        </w:rPr>
        <w:t>Fire Exit</w:t>
      </w:r>
      <w:r w:rsidR="00602FD3" w:rsidRPr="00706E01">
        <w:rPr>
          <w:b/>
          <w:bCs/>
        </w:rPr>
        <w:t>’</w:t>
      </w:r>
      <w:r w:rsidRPr="00706E01">
        <w:t xml:space="preserve"> routes and the </w:t>
      </w:r>
      <w:r w:rsidR="00602FD3" w:rsidRPr="00706E01">
        <w:rPr>
          <w:b/>
          <w:bCs/>
        </w:rPr>
        <w:t>‘</w:t>
      </w:r>
      <w:r w:rsidRPr="00706E01">
        <w:rPr>
          <w:b/>
          <w:bCs/>
        </w:rPr>
        <w:t>Assembly Point</w:t>
      </w:r>
      <w:r w:rsidR="00602FD3" w:rsidRPr="00706E01">
        <w:rPr>
          <w:b/>
          <w:bCs/>
        </w:rPr>
        <w:t>’</w:t>
      </w:r>
      <w:r w:rsidRPr="00706E01">
        <w:t xml:space="preserve"> which is at the entrance gate in the car park for the </w:t>
      </w:r>
      <w:r w:rsidR="00CE7028" w:rsidRPr="00706E01">
        <w:t>Children’s</w:t>
      </w:r>
      <w:r w:rsidRPr="00706E01">
        <w:t xml:space="preserve"> Playground</w:t>
      </w:r>
      <w:r w:rsidR="00602FD3" w:rsidRPr="00706E01">
        <w:t>, in the event of a fire or emergency</w:t>
      </w:r>
    </w:p>
    <w:p w14:paraId="55E834F1" w14:textId="0ABEBD19" w:rsidR="00602FD3" w:rsidRPr="00706E01" w:rsidRDefault="00602FD3" w:rsidP="00201DF2">
      <w:pPr>
        <w:pStyle w:val="NoSpacing"/>
        <w:ind w:left="709" w:hanging="862"/>
      </w:pPr>
    </w:p>
    <w:p w14:paraId="526916D6" w14:textId="1875EF3B" w:rsidR="00602FD3" w:rsidRPr="0039631C" w:rsidRDefault="00602FD3" w:rsidP="0039631C">
      <w:pPr>
        <w:pStyle w:val="NoSpacing"/>
        <w:ind w:left="-142"/>
        <w:rPr>
          <w:b/>
          <w:bCs/>
          <w:color w:val="385623" w:themeColor="accent6" w:themeShade="80"/>
        </w:rPr>
      </w:pPr>
      <w:r w:rsidRPr="0039631C">
        <w:rPr>
          <w:b/>
          <w:bCs/>
          <w:color w:val="385623" w:themeColor="accent6" w:themeShade="80"/>
        </w:rPr>
        <w:t>DURING YOUR EVENT</w:t>
      </w:r>
      <w:r w:rsidR="0039631C">
        <w:rPr>
          <w:b/>
          <w:bCs/>
          <w:color w:val="385623" w:themeColor="accent6" w:themeShade="80"/>
        </w:rPr>
        <w:t>:</w:t>
      </w:r>
    </w:p>
    <w:p w14:paraId="2B7AE34E" w14:textId="77777777" w:rsidR="00602FD3" w:rsidRPr="00706E01" w:rsidRDefault="00602FD3" w:rsidP="00201DF2">
      <w:pPr>
        <w:pStyle w:val="NoSpacing"/>
        <w:numPr>
          <w:ilvl w:val="0"/>
          <w:numId w:val="13"/>
        </w:numPr>
      </w:pPr>
      <w:r w:rsidRPr="00706E01">
        <w:t>Ensure that the Village Halls ‘Fire Exit’ routes do not become obstructed</w:t>
      </w:r>
    </w:p>
    <w:p w14:paraId="4A246162" w14:textId="77777777" w:rsidR="00602FD3" w:rsidRPr="00706E01" w:rsidRDefault="00602FD3" w:rsidP="00201DF2">
      <w:pPr>
        <w:pStyle w:val="NoSpacing"/>
        <w:numPr>
          <w:ilvl w:val="0"/>
          <w:numId w:val="13"/>
        </w:numPr>
      </w:pPr>
      <w:r w:rsidRPr="00706E01">
        <w:t>Brief any disabled people and/or their assistants regarding their best evacuation route from the Village Hall in the event of a Fire or Emergency</w:t>
      </w:r>
    </w:p>
    <w:p w14:paraId="7F918FE7" w14:textId="540BA3DA" w:rsidR="00B54201" w:rsidRPr="00706E01" w:rsidRDefault="00602FD3" w:rsidP="00201DF2">
      <w:pPr>
        <w:pStyle w:val="NoSpacing"/>
        <w:numPr>
          <w:ilvl w:val="0"/>
          <w:numId w:val="13"/>
        </w:numPr>
      </w:pPr>
      <w:r w:rsidRPr="00706E01">
        <w:t>Ensure that nothing obstructs the rear Village Hall Exit ramps so that wheelchair users and those with prams/buggies may be able to leave the Village Hall safely</w:t>
      </w:r>
    </w:p>
    <w:p w14:paraId="5D99D06A" w14:textId="7491120C" w:rsidR="00602FD3" w:rsidRPr="00706E01" w:rsidRDefault="00602FD3" w:rsidP="00201DF2">
      <w:pPr>
        <w:pStyle w:val="NoSpacing"/>
        <w:numPr>
          <w:ilvl w:val="0"/>
          <w:numId w:val="13"/>
        </w:numPr>
      </w:pPr>
      <w:r w:rsidRPr="00706E01">
        <w:t>Ensure that Emergency service vehicles have a clear access to the Village Hall from the road</w:t>
      </w:r>
    </w:p>
    <w:p w14:paraId="7C6E4181" w14:textId="20A0646B" w:rsidR="00602FD3" w:rsidRPr="00706E01" w:rsidRDefault="00732D0C" w:rsidP="00201DF2">
      <w:pPr>
        <w:pStyle w:val="NoSpacing"/>
        <w:numPr>
          <w:ilvl w:val="0"/>
          <w:numId w:val="13"/>
        </w:numPr>
      </w:pPr>
      <w:r w:rsidRPr="00706E01">
        <w:t>Ensure that your event attendees do not engage in any activity that is likely to cause a fire (</w:t>
      </w:r>
      <w:r w:rsidR="00CE7028" w:rsidRPr="00706E01">
        <w:t>e.g.</w:t>
      </w:r>
      <w:r w:rsidR="00706E01" w:rsidRPr="00706E01">
        <w:t xml:space="preserve">, </w:t>
      </w:r>
      <w:r w:rsidRPr="00706E01">
        <w:t>smoking, use of candles or other naked flames)</w:t>
      </w:r>
    </w:p>
    <w:p w14:paraId="111D0C0C" w14:textId="209880FF" w:rsidR="00732D0C" w:rsidRDefault="00732D0C" w:rsidP="00201DF2">
      <w:pPr>
        <w:pStyle w:val="NoSpacing"/>
        <w:numPr>
          <w:ilvl w:val="0"/>
          <w:numId w:val="13"/>
        </w:numPr>
      </w:pPr>
      <w:r w:rsidRPr="00706E01">
        <w:t xml:space="preserve">Be </w:t>
      </w:r>
      <w:r w:rsidR="00CE7028" w:rsidRPr="00706E01">
        <w:t>vigilant</w:t>
      </w:r>
      <w:r w:rsidRPr="00706E01">
        <w:t xml:space="preserve"> regarding any smells of burning or a gradual build</w:t>
      </w:r>
      <w:r w:rsidR="00FF078D" w:rsidRPr="00706E01">
        <w:t>-</w:t>
      </w:r>
      <w:r w:rsidRPr="00706E01">
        <w:t>up of smoke</w:t>
      </w:r>
    </w:p>
    <w:p w14:paraId="1599834B" w14:textId="3D4E80C1" w:rsidR="00201DF2" w:rsidRDefault="00201DF2" w:rsidP="00201DF2">
      <w:pPr>
        <w:pStyle w:val="NoSpacing"/>
      </w:pPr>
    </w:p>
    <w:p w14:paraId="07AE41E9" w14:textId="435587C6" w:rsidR="00201DF2" w:rsidRDefault="00201DF2" w:rsidP="00201DF2">
      <w:pPr>
        <w:pStyle w:val="NoSpacing"/>
        <w:ind w:left="0"/>
        <w:rPr>
          <w:b/>
          <w:bCs/>
          <w:color w:val="FF0000"/>
        </w:rPr>
      </w:pPr>
      <w:r w:rsidRPr="00201DF2">
        <w:rPr>
          <w:b/>
          <w:bCs/>
          <w:color w:val="385623" w:themeColor="accent6" w:themeShade="80"/>
        </w:rPr>
        <w:t>IN THE EVENT OF FIRE OR SOME OTHER EMERGENCY -</w:t>
      </w:r>
      <w:r>
        <w:rPr>
          <w:b/>
          <w:bCs/>
          <w:color w:val="385623" w:themeColor="accent6" w:themeShade="80"/>
        </w:rPr>
        <w:t xml:space="preserve"> </w:t>
      </w:r>
      <w:r w:rsidRPr="00201DF2">
        <w:rPr>
          <w:b/>
          <w:bCs/>
          <w:color w:val="FF0000"/>
        </w:rPr>
        <w:t>TAKE COMMAND!</w:t>
      </w:r>
    </w:p>
    <w:p w14:paraId="434693D7" w14:textId="05A281F1" w:rsidR="00201DF2" w:rsidRDefault="00201DF2" w:rsidP="00201DF2">
      <w:pPr>
        <w:pStyle w:val="NoSpacing"/>
        <w:ind w:left="0"/>
        <w:rPr>
          <w:b/>
          <w:bCs/>
          <w:color w:val="FF0000"/>
        </w:rPr>
      </w:pPr>
    </w:p>
    <w:p w14:paraId="465F9E11" w14:textId="233D0520" w:rsidR="00201DF2" w:rsidRDefault="00201DF2" w:rsidP="00201DF2">
      <w:pPr>
        <w:pStyle w:val="NoSpacing"/>
        <w:numPr>
          <w:ilvl w:val="0"/>
          <w:numId w:val="16"/>
        </w:numPr>
      </w:pPr>
      <w:r>
        <w:t>Give loud and clear instructions, tell everybody to:</w:t>
      </w:r>
    </w:p>
    <w:p w14:paraId="76FA5E7C" w14:textId="369014B8" w:rsidR="00201DF2" w:rsidRDefault="00201DF2" w:rsidP="00201DF2">
      <w:pPr>
        <w:pStyle w:val="NoSpacing"/>
        <w:numPr>
          <w:ilvl w:val="0"/>
          <w:numId w:val="15"/>
        </w:numPr>
      </w:pPr>
      <w:r>
        <w:t>Immediately evacuate the building using the nearest available exit</w:t>
      </w:r>
    </w:p>
    <w:p w14:paraId="5077B660" w14:textId="79831CB8" w:rsidR="00CF69E7" w:rsidRDefault="00CF69E7" w:rsidP="00201DF2">
      <w:pPr>
        <w:pStyle w:val="NoSpacing"/>
        <w:numPr>
          <w:ilvl w:val="0"/>
          <w:numId w:val="15"/>
        </w:numPr>
      </w:pPr>
      <w:r>
        <w:t xml:space="preserve">Gather at the </w:t>
      </w:r>
      <w:r w:rsidRPr="00CF69E7">
        <w:rPr>
          <w:b/>
          <w:bCs/>
        </w:rPr>
        <w:t>‘Assembly Point’</w:t>
      </w:r>
      <w:r>
        <w:rPr>
          <w:b/>
          <w:bCs/>
        </w:rPr>
        <w:t xml:space="preserve"> </w:t>
      </w:r>
      <w:r>
        <w:t>i.e., the entrance gate in the car park for the Children’s Playground</w:t>
      </w:r>
    </w:p>
    <w:p w14:paraId="35F1B276" w14:textId="7F9714A5" w:rsidR="00CF69E7" w:rsidRPr="00CF69E7" w:rsidRDefault="00CF69E7" w:rsidP="00201DF2">
      <w:pPr>
        <w:pStyle w:val="NoSpacing"/>
        <w:numPr>
          <w:ilvl w:val="0"/>
          <w:numId w:val="15"/>
        </w:numPr>
      </w:pPr>
      <w:r>
        <w:t xml:space="preserve">Start the Village Hall </w:t>
      </w:r>
      <w:r w:rsidRPr="00CF69E7">
        <w:rPr>
          <w:b/>
          <w:bCs/>
        </w:rPr>
        <w:t>Fire Alarm</w:t>
      </w:r>
      <w:r>
        <w:rPr>
          <w:b/>
          <w:bCs/>
        </w:rPr>
        <w:t xml:space="preserve"> </w:t>
      </w:r>
      <w:r>
        <w:t xml:space="preserve">– by using the Break </w:t>
      </w:r>
      <w:r w:rsidRPr="00CF69E7">
        <w:rPr>
          <w:b/>
          <w:bCs/>
        </w:rPr>
        <w:t>Glass point</w:t>
      </w:r>
      <w:r>
        <w:t xml:space="preserve"> by any </w:t>
      </w:r>
      <w:r w:rsidRPr="00CF69E7">
        <w:rPr>
          <w:b/>
          <w:bCs/>
        </w:rPr>
        <w:t>Fire Exit</w:t>
      </w:r>
    </w:p>
    <w:p w14:paraId="620000EA" w14:textId="352FFE54" w:rsidR="00CF69E7" w:rsidRDefault="00CF69E7" w:rsidP="00CF69E7">
      <w:pPr>
        <w:pStyle w:val="NoSpacing"/>
        <w:rPr>
          <w:b/>
          <w:bCs/>
        </w:rPr>
      </w:pPr>
    </w:p>
    <w:p w14:paraId="0D3CB6E2" w14:textId="7C23DDCD" w:rsidR="00CF69E7" w:rsidRDefault="00CF69E7" w:rsidP="00CF69E7">
      <w:pPr>
        <w:pStyle w:val="NoSpacing"/>
        <w:numPr>
          <w:ilvl w:val="0"/>
          <w:numId w:val="15"/>
        </w:numPr>
      </w:pPr>
      <w:r>
        <w:lastRenderedPageBreak/>
        <w:t xml:space="preserve">Call the </w:t>
      </w:r>
      <w:r w:rsidRPr="00CF69E7">
        <w:rPr>
          <w:color w:val="FF0000"/>
        </w:rPr>
        <w:t xml:space="preserve">FIRE BRIGADE DIAL 999 </w:t>
      </w:r>
      <w:r>
        <w:t>and five the address:</w:t>
      </w:r>
    </w:p>
    <w:p w14:paraId="4C316107" w14:textId="5D991E70" w:rsidR="00CF69E7" w:rsidRPr="00CF69E7" w:rsidRDefault="00CF69E7" w:rsidP="00CF69E7">
      <w:pPr>
        <w:pStyle w:val="ListParagraph"/>
        <w:ind w:left="2880"/>
        <w:rPr>
          <w:color w:val="FF0000"/>
        </w:rPr>
      </w:pPr>
      <w:r w:rsidRPr="00CF69E7">
        <w:rPr>
          <w:color w:val="FF0000"/>
        </w:rPr>
        <w:t>Padworth Village Hall</w:t>
      </w:r>
    </w:p>
    <w:p w14:paraId="563190C5" w14:textId="2CA9718B" w:rsidR="00CF69E7" w:rsidRPr="00CF69E7" w:rsidRDefault="00CF69E7" w:rsidP="00CF69E7">
      <w:pPr>
        <w:pStyle w:val="ListParagraph"/>
        <w:ind w:left="2880"/>
        <w:rPr>
          <w:color w:val="FF0000"/>
        </w:rPr>
      </w:pPr>
      <w:r w:rsidRPr="00CF69E7">
        <w:rPr>
          <w:color w:val="FF0000"/>
        </w:rPr>
        <w:t>Padworth Lane</w:t>
      </w:r>
    </w:p>
    <w:p w14:paraId="7B75ACA5" w14:textId="2DF36A7D" w:rsidR="00CF69E7" w:rsidRPr="00CF69E7" w:rsidRDefault="00CF69E7" w:rsidP="00CF69E7">
      <w:pPr>
        <w:pStyle w:val="ListParagraph"/>
        <w:ind w:left="2880"/>
        <w:rPr>
          <w:color w:val="FF0000"/>
        </w:rPr>
      </w:pPr>
      <w:r w:rsidRPr="00CF69E7">
        <w:rPr>
          <w:color w:val="FF0000"/>
        </w:rPr>
        <w:t>Padworth</w:t>
      </w:r>
    </w:p>
    <w:p w14:paraId="6E49166C" w14:textId="2BE3DBB1" w:rsidR="00CF69E7" w:rsidRDefault="00CF69E7" w:rsidP="00CF69E7">
      <w:pPr>
        <w:pStyle w:val="ListParagraph"/>
        <w:ind w:left="2880"/>
        <w:rPr>
          <w:color w:val="FF0000"/>
        </w:rPr>
      </w:pPr>
      <w:r w:rsidRPr="00CF69E7">
        <w:rPr>
          <w:color w:val="FF0000"/>
        </w:rPr>
        <w:t>Reading RG7 4HY</w:t>
      </w:r>
    </w:p>
    <w:p w14:paraId="5F6FEC37" w14:textId="63C5EECB" w:rsidR="00CF69E7" w:rsidRDefault="00CF69E7" w:rsidP="00CF69E7">
      <w:pPr>
        <w:pStyle w:val="ListParagraph"/>
        <w:ind w:left="2880"/>
        <w:rPr>
          <w:color w:val="FF0000"/>
        </w:rPr>
      </w:pPr>
    </w:p>
    <w:p w14:paraId="3B66C267" w14:textId="43005239" w:rsidR="00CF69E7" w:rsidRDefault="00CF69E7" w:rsidP="00CF69E7">
      <w:pPr>
        <w:pStyle w:val="NoSpacing"/>
        <w:numPr>
          <w:ilvl w:val="0"/>
          <w:numId w:val="17"/>
        </w:numPr>
      </w:pPr>
      <w:r>
        <w:t>Check every Village Hall Room, that is safe to enter, to ensure that everyone has left</w:t>
      </w:r>
    </w:p>
    <w:p w14:paraId="6CDFD501" w14:textId="54A329F8" w:rsidR="00292F62" w:rsidRDefault="007052A2" w:rsidP="00CF69E7">
      <w:pPr>
        <w:pStyle w:val="NoSpacing"/>
        <w:numPr>
          <w:ilvl w:val="0"/>
          <w:numId w:val="17"/>
        </w:numPr>
      </w:pPr>
      <w:r>
        <w:t>Advise any other users in the Cabin or on the Field</w:t>
      </w:r>
      <w:r w:rsidR="00B34D0D">
        <w:t xml:space="preserve"> if safe to do so</w:t>
      </w:r>
    </w:p>
    <w:p w14:paraId="7E5F2567" w14:textId="5AB0BD5A" w:rsidR="00CF69E7" w:rsidRPr="00CF69E7" w:rsidRDefault="00CF69E7" w:rsidP="00CF69E7">
      <w:pPr>
        <w:pStyle w:val="NoSpacing"/>
        <w:numPr>
          <w:ilvl w:val="0"/>
          <w:numId w:val="17"/>
        </w:numPr>
      </w:pPr>
      <w:r w:rsidRPr="00CF69E7">
        <w:rPr>
          <w:b/>
          <w:bCs/>
        </w:rPr>
        <w:t>Fire extinguishers</w:t>
      </w:r>
      <w:r>
        <w:t xml:space="preserve"> should only be used, if required to clear a safe passage to a </w:t>
      </w:r>
      <w:r w:rsidRPr="00CF69E7">
        <w:rPr>
          <w:b/>
          <w:bCs/>
        </w:rPr>
        <w:t>Fire Exit</w:t>
      </w:r>
    </w:p>
    <w:p w14:paraId="495D1078" w14:textId="77266C5A" w:rsidR="00CF69E7" w:rsidRDefault="00CF69E7" w:rsidP="00CF69E7">
      <w:pPr>
        <w:pStyle w:val="NoSpacing"/>
        <w:numPr>
          <w:ilvl w:val="0"/>
          <w:numId w:val="17"/>
        </w:numPr>
      </w:pPr>
      <w:r>
        <w:t xml:space="preserve">Once outside at the </w:t>
      </w:r>
      <w:r>
        <w:rPr>
          <w:b/>
          <w:bCs/>
        </w:rPr>
        <w:t xml:space="preserve">‘Assembly Point’ </w:t>
      </w:r>
      <w:r>
        <w:t>check that everyone is accounted for</w:t>
      </w:r>
    </w:p>
    <w:p w14:paraId="1817BEF8" w14:textId="20E6BB3C" w:rsidR="00CF69E7" w:rsidRPr="00CF69E7" w:rsidRDefault="00CF69E7" w:rsidP="00CF69E7">
      <w:pPr>
        <w:pStyle w:val="NoSpacing"/>
        <w:numPr>
          <w:ilvl w:val="0"/>
          <w:numId w:val="17"/>
        </w:numPr>
        <w:ind w:right="-284"/>
      </w:pPr>
      <w:r>
        <w:t xml:space="preserve">Check that the road and car park by the Village Hall is clear for the </w:t>
      </w:r>
      <w:r w:rsidRPr="00CF69E7">
        <w:rPr>
          <w:b/>
          <w:bCs/>
        </w:rPr>
        <w:t>Emergency Service Vehicles</w:t>
      </w:r>
    </w:p>
    <w:p w14:paraId="4EA9A990" w14:textId="753C7073" w:rsidR="00CF69E7" w:rsidRDefault="00CF69E7" w:rsidP="00CF69E7">
      <w:pPr>
        <w:pStyle w:val="NoSpacing"/>
        <w:numPr>
          <w:ilvl w:val="0"/>
          <w:numId w:val="17"/>
        </w:numPr>
        <w:ind w:right="-284"/>
      </w:pPr>
      <w:r>
        <w:t xml:space="preserve">Do not allow anyone to enter the Village Hall until a </w:t>
      </w:r>
      <w:r w:rsidRPr="00CF69E7">
        <w:rPr>
          <w:b/>
          <w:bCs/>
        </w:rPr>
        <w:t>Fire Officer</w:t>
      </w:r>
      <w:r>
        <w:t xml:space="preserve"> tells you it is safe to enter</w:t>
      </w:r>
    </w:p>
    <w:p w14:paraId="2AB2EBC2" w14:textId="2D0B2E3F" w:rsidR="00CF69E7" w:rsidRDefault="00CF69E7" w:rsidP="00CF69E7">
      <w:pPr>
        <w:pStyle w:val="NoSpacing"/>
        <w:ind w:left="862" w:right="-284"/>
      </w:pPr>
    </w:p>
    <w:p w14:paraId="15E437A2" w14:textId="57885D63" w:rsidR="00C11136" w:rsidRDefault="00CF69E7" w:rsidP="00CF69E7">
      <w:pPr>
        <w:pStyle w:val="NoSpacing"/>
        <w:ind w:left="862" w:right="-284"/>
        <w:rPr>
          <w:color w:val="FF0000"/>
          <w:sz w:val="28"/>
          <w:szCs w:val="28"/>
        </w:rPr>
      </w:pPr>
      <w:r w:rsidRPr="00CF69E7">
        <w:rPr>
          <w:color w:val="FF0000"/>
          <w:sz w:val="28"/>
          <w:szCs w:val="28"/>
        </w:rPr>
        <w:t xml:space="preserve">Contact the </w:t>
      </w:r>
      <w:r w:rsidR="008D73C3">
        <w:rPr>
          <w:color w:val="FF0000"/>
          <w:sz w:val="28"/>
          <w:szCs w:val="28"/>
        </w:rPr>
        <w:t>Security War</w:t>
      </w:r>
      <w:r w:rsidR="00BD6AF6">
        <w:rPr>
          <w:color w:val="FF0000"/>
          <w:sz w:val="28"/>
          <w:szCs w:val="28"/>
        </w:rPr>
        <w:t>d</w:t>
      </w:r>
      <w:r w:rsidR="008D73C3">
        <w:rPr>
          <w:color w:val="FF0000"/>
          <w:sz w:val="28"/>
          <w:szCs w:val="28"/>
        </w:rPr>
        <w:t>en</w:t>
      </w:r>
      <w:r w:rsidR="00BD6AF6">
        <w:rPr>
          <w:color w:val="FF0000"/>
          <w:sz w:val="28"/>
          <w:szCs w:val="28"/>
        </w:rPr>
        <w:t xml:space="preserve"> on</w:t>
      </w:r>
      <w:r w:rsidR="00C11136">
        <w:rPr>
          <w:color w:val="FF0000"/>
          <w:sz w:val="28"/>
          <w:szCs w:val="28"/>
        </w:rPr>
        <w:t xml:space="preserve"> </w:t>
      </w:r>
      <w:r w:rsidR="00197283">
        <w:rPr>
          <w:color w:val="FF0000"/>
          <w:sz w:val="28"/>
          <w:szCs w:val="28"/>
        </w:rPr>
        <w:t>07449 324851</w:t>
      </w:r>
    </w:p>
    <w:p w14:paraId="2DC142E9" w14:textId="77777777" w:rsidR="00C11136" w:rsidRDefault="00C11136" w:rsidP="00CF69E7">
      <w:pPr>
        <w:pStyle w:val="NoSpacing"/>
        <w:ind w:left="862" w:right="-284"/>
        <w:rPr>
          <w:color w:val="FF0000"/>
          <w:sz w:val="28"/>
          <w:szCs w:val="28"/>
        </w:rPr>
      </w:pPr>
    </w:p>
    <w:p w14:paraId="20F9E647" w14:textId="6F370B81" w:rsidR="00CF69E7" w:rsidRPr="00CF69E7" w:rsidRDefault="00BD6AF6" w:rsidP="00CF69E7">
      <w:pPr>
        <w:pStyle w:val="NoSpacing"/>
        <w:ind w:left="862" w:right="-284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14:paraId="0D7E6364" w14:textId="77777777" w:rsidR="006A4143" w:rsidRPr="00706E01" w:rsidRDefault="006A4143" w:rsidP="00201DF2">
      <w:pPr>
        <w:pStyle w:val="NoSpacing"/>
        <w:ind w:left="709" w:hanging="862"/>
        <w:rPr>
          <w:color w:val="538135" w:themeColor="accent6" w:themeShade="BF"/>
        </w:rPr>
      </w:pPr>
    </w:p>
    <w:p w14:paraId="6C30947D" w14:textId="253B93DA" w:rsidR="006A4143" w:rsidRPr="00706E01" w:rsidRDefault="006A4143" w:rsidP="00201DF2">
      <w:pPr>
        <w:pStyle w:val="NoSpacing"/>
        <w:ind w:left="709" w:hanging="862"/>
        <w:rPr>
          <w:color w:val="538135" w:themeColor="accent6" w:themeShade="BF"/>
        </w:rPr>
      </w:pPr>
      <w:r w:rsidRPr="00706E01">
        <w:rPr>
          <w:color w:val="538135" w:themeColor="accent6" w:themeShade="BF"/>
        </w:rPr>
        <w:t xml:space="preserve">                                          </w:t>
      </w:r>
    </w:p>
    <w:p w14:paraId="7357AB92" w14:textId="50171749" w:rsidR="00F503B4" w:rsidRDefault="00F503B4">
      <w:pPr>
        <w:rPr>
          <w:rFonts w:cstheme="minorHAnsi"/>
          <w:sz w:val="24"/>
          <w:szCs w:val="24"/>
        </w:rPr>
      </w:pPr>
      <w:r>
        <w:br w:type="page"/>
      </w:r>
    </w:p>
    <w:p w14:paraId="20E5195F" w14:textId="6D780C6D" w:rsidR="00732D0C" w:rsidRDefault="00F503B4" w:rsidP="00F503B4">
      <w:pPr>
        <w:pStyle w:val="Title"/>
      </w:pPr>
      <w:bookmarkStart w:id="12" w:name="_Toc96343847"/>
      <w:r>
        <w:lastRenderedPageBreak/>
        <w:t>Appendix 1 Fire Exit Routes</w:t>
      </w:r>
      <w:bookmarkEnd w:id="12"/>
    </w:p>
    <w:p w14:paraId="3181ADFB" w14:textId="77777777" w:rsidR="00F503B4" w:rsidRPr="00F503B4" w:rsidRDefault="00F503B4" w:rsidP="00F503B4"/>
    <w:p w14:paraId="4B8ADA9D" w14:textId="4C78EC9F" w:rsidR="00F503B4" w:rsidRPr="00706E01" w:rsidRDefault="00F503B4" w:rsidP="00201DF2">
      <w:pPr>
        <w:pStyle w:val="NoSpacing"/>
        <w:ind w:left="709" w:hanging="862"/>
      </w:pPr>
      <w:r w:rsidRPr="00F503B4">
        <w:rPr>
          <w:noProof/>
        </w:rPr>
        <w:drawing>
          <wp:inline distT="0" distB="0" distL="0" distR="0" wp14:anchorId="1F7296AF" wp14:editId="1C6B6D61">
            <wp:extent cx="6390640" cy="3838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03B4" w:rsidRPr="00706E01" w:rsidSect="00706E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566" w:bottom="993" w:left="1276" w:header="284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78DCF" w14:textId="77777777" w:rsidR="001D3A0D" w:rsidRDefault="001D3A0D" w:rsidP="00E549CC">
      <w:pPr>
        <w:spacing w:after="0" w:line="240" w:lineRule="auto"/>
      </w:pPr>
      <w:r>
        <w:separator/>
      </w:r>
    </w:p>
  </w:endnote>
  <w:endnote w:type="continuationSeparator" w:id="0">
    <w:p w14:paraId="3934C90C" w14:textId="77777777" w:rsidR="001D3A0D" w:rsidRDefault="001D3A0D" w:rsidP="00E54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87AB9" w14:textId="77777777" w:rsidR="00197283" w:rsidRDefault="001972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25611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F77701C" w14:textId="22A1D96F" w:rsidR="00706E01" w:rsidRDefault="00706E01" w:rsidP="00706E01">
            <w:pPr>
              <w:pStyle w:val="Footer"/>
            </w:pPr>
            <w:r>
              <w:t>___________________________________________________________________________________________</w:t>
            </w:r>
          </w:p>
          <w:p w14:paraId="53B3F4AF" w14:textId="09547239" w:rsidR="00706E01" w:rsidRDefault="00706E01" w:rsidP="00706E01">
            <w:pPr>
              <w:pStyle w:val="Footer"/>
              <w:rPr>
                <w:rFonts w:cstheme="minorHAnsi"/>
                <w:b/>
                <w:bCs/>
                <w:color w:val="385623" w:themeColor="accent6" w:themeShade="80"/>
                <w:sz w:val="20"/>
                <w:szCs w:val="20"/>
              </w:rPr>
            </w:pPr>
            <w:r w:rsidRPr="00706E01">
              <w:rPr>
                <w:rFonts w:cstheme="minorHAnsi"/>
                <w:color w:val="385623" w:themeColor="accent6" w:themeShade="80"/>
                <w:sz w:val="20"/>
                <w:szCs w:val="20"/>
              </w:rPr>
              <w:t xml:space="preserve">Padworth Village Hall                                            </w:t>
            </w:r>
            <w:r>
              <w:rPr>
                <w:rFonts w:cstheme="minorHAnsi"/>
                <w:color w:val="385623" w:themeColor="accent6" w:themeShade="80"/>
                <w:sz w:val="20"/>
                <w:szCs w:val="20"/>
              </w:rPr>
              <w:t xml:space="preserve">            </w:t>
            </w:r>
            <w:r w:rsidRPr="00706E01">
              <w:rPr>
                <w:rFonts w:cstheme="minorHAnsi"/>
                <w:color w:val="385623" w:themeColor="accent6" w:themeShade="80"/>
                <w:sz w:val="20"/>
                <w:szCs w:val="20"/>
              </w:rPr>
              <w:t xml:space="preserve">Fire </w:t>
            </w:r>
            <w:r>
              <w:rPr>
                <w:rFonts w:cstheme="minorHAnsi"/>
                <w:color w:val="385623" w:themeColor="accent6" w:themeShade="80"/>
                <w:sz w:val="20"/>
                <w:szCs w:val="20"/>
              </w:rPr>
              <w:t xml:space="preserve">&amp; </w:t>
            </w:r>
            <w:r w:rsidRPr="00706E01">
              <w:rPr>
                <w:rFonts w:cstheme="minorHAnsi"/>
                <w:color w:val="385623" w:themeColor="accent6" w:themeShade="80"/>
                <w:sz w:val="20"/>
                <w:szCs w:val="20"/>
              </w:rPr>
              <w:t xml:space="preserve">Safety Policy                                                                </w:t>
            </w:r>
            <w:r>
              <w:rPr>
                <w:rFonts w:cstheme="minorHAnsi"/>
                <w:color w:val="385623" w:themeColor="accent6" w:themeShade="80"/>
                <w:sz w:val="20"/>
                <w:szCs w:val="20"/>
              </w:rPr>
              <w:t xml:space="preserve">        </w:t>
            </w:r>
            <w:r w:rsidRPr="00706E01">
              <w:rPr>
                <w:rFonts w:cstheme="minorHAnsi"/>
                <w:color w:val="385623" w:themeColor="accent6" w:themeShade="80"/>
                <w:sz w:val="20"/>
                <w:szCs w:val="20"/>
              </w:rPr>
              <w:t xml:space="preserve"> </w:t>
            </w:r>
            <w:r w:rsidR="00E549CC" w:rsidRPr="00706E01">
              <w:rPr>
                <w:rFonts w:cstheme="minorHAnsi"/>
                <w:color w:val="385623" w:themeColor="accent6" w:themeShade="80"/>
                <w:sz w:val="20"/>
                <w:szCs w:val="20"/>
              </w:rPr>
              <w:t xml:space="preserve">Page </w:t>
            </w:r>
            <w:r w:rsidR="00E549CC" w:rsidRPr="00706E01">
              <w:rPr>
                <w:rFonts w:cstheme="minorHAnsi"/>
                <w:b/>
                <w:bCs/>
                <w:color w:val="385623" w:themeColor="accent6" w:themeShade="80"/>
                <w:sz w:val="20"/>
                <w:szCs w:val="20"/>
              </w:rPr>
              <w:fldChar w:fldCharType="begin"/>
            </w:r>
            <w:r w:rsidR="00E549CC" w:rsidRPr="00706E01">
              <w:rPr>
                <w:rFonts w:cstheme="minorHAnsi"/>
                <w:b/>
                <w:bCs/>
                <w:color w:val="385623" w:themeColor="accent6" w:themeShade="80"/>
                <w:sz w:val="20"/>
                <w:szCs w:val="20"/>
              </w:rPr>
              <w:instrText xml:space="preserve"> PAGE </w:instrText>
            </w:r>
            <w:r w:rsidR="00E549CC" w:rsidRPr="00706E01">
              <w:rPr>
                <w:rFonts w:cstheme="minorHAnsi"/>
                <w:b/>
                <w:bCs/>
                <w:color w:val="385623" w:themeColor="accent6" w:themeShade="80"/>
                <w:sz w:val="20"/>
                <w:szCs w:val="20"/>
              </w:rPr>
              <w:fldChar w:fldCharType="separate"/>
            </w:r>
            <w:r w:rsidR="00E549CC" w:rsidRPr="00706E01">
              <w:rPr>
                <w:rFonts w:cstheme="minorHAnsi"/>
                <w:b/>
                <w:bCs/>
                <w:noProof/>
                <w:color w:val="385623" w:themeColor="accent6" w:themeShade="80"/>
                <w:sz w:val="20"/>
                <w:szCs w:val="20"/>
              </w:rPr>
              <w:t>2</w:t>
            </w:r>
            <w:r w:rsidR="00E549CC" w:rsidRPr="00706E01">
              <w:rPr>
                <w:rFonts w:cstheme="minorHAnsi"/>
                <w:b/>
                <w:bCs/>
                <w:color w:val="385623" w:themeColor="accent6" w:themeShade="80"/>
                <w:sz w:val="20"/>
                <w:szCs w:val="20"/>
              </w:rPr>
              <w:fldChar w:fldCharType="end"/>
            </w:r>
            <w:r w:rsidR="00E549CC" w:rsidRPr="00706E01">
              <w:rPr>
                <w:rFonts w:cstheme="minorHAnsi"/>
                <w:color w:val="385623" w:themeColor="accent6" w:themeShade="80"/>
                <w:sz w:val="20"/>
                <w:szCs w:val="20"/>
              </w:rPr>
              <w:t xml:space="preserve"> of </w:t>
            </w:r>
            <w:r w:rsidR="00E549CC" w:rsidRPr="00706E01">
              <w:rPr>
                <w:rFonts w:cstheme="minorHAnsi"/>
                <w:b/>
                <w:bCs/>
                <w:color w:val="385623" w:themeColor="accent6" w:themeShade="80"/>
                <w:sz w:val="20"/>
                <w:szCs w:val="20"/>
              </w:rPr>
              <w:fldChar w:fldCharType="begin"/>
            </w:r>
            <w:r w:rsidR="00E549CC" w:rsidRPr="00706E01">
              <w:rPr>
                <w:rFonts w:cstheme="minorHAnsi"/>
                <w:b/>
                <w:bCs/>
                <w:color w:val="385623" w:themeColor="accent6" w:themeShade="80"/>
                <w:sz w:val="20"/>
                <w:szCs w:val="20"/>
              </w:rPr>
              <w:instrText xml:space="preserve"> NUMPAGES  </w:instrText>
            </w:r>
            <w:r w:rsidR="00E549CC" w:rsidRPr="00706E01">
              <w:rPr>
                <w:rFonts w:cstheme="minorHAnsi"/>
                <w:b/>
                <w:bCs/>
                <w:color w:val="385623" w:themeColor="accent6" w:themeShade="80"/>
                <w:sz w:val="20"/>
                <w:szCs w:val="20"/>
              </w:rPr>
              <w:fldChar w:fldCharType="separate"/>
            </w:r>
            <w:r w:rsidR="00E549CC" w:rsidRPr="00706E01">
              <w:rPr>
                <w:rFonts w:cstheme="minorHAnsi"/>
                <w:b/>
                <w:bCs/>
                <w:noProof/>
                <w:color w:val="385623" w:themeColor="accent6" w:themeShade="80"/>
                <w:sz w:val="20"/>
                <w:szCs w:val="20"/>
              </w:rPr>
              <w:t>2</w:t>
            </w:r>
            <w:r w:rsidR="00E549CC" w:rsidRPr="00706E01">
              <w:rPr>
                <w:rFonts w:cstheme="minorHAnsi"/>
                <w:b/>
                <w:bCs/>
                <w:color w:val="385623" w:themeColor="accent6" w:themeShade="80"/>
                <w:sz w:val="20"/>
                <w:szCs w:val="20"/>
              </w:rPr>
              <w:fldChar w:fldCharType="end"/>
            </w:r>
          </w:p>
          <w:p w14:paraId="0B63E036" w14:textId="77777777" w:rsidR="00706E01" w:rsidRDefault="00706E01" w:rsidP="00706E01">
            <w:pPr>
              <w:pStyle w:val="Footer"/>
              <w:jc w:val="right"/>
              <w:rPr>
                <w:rFonts w:cstheme="minorHAnsi"/>
                <w:color w:val="385623" w:themeColor="accent6" w:themeShade="80"/>
                <w:sz w:val="20"/>
                <w:szCs w:val="20"/>
              </w:rPr>
            </w:pPr>
            <w:r w:rsidRPr="00706E01">
              <w:rPr>
                <w:rFonts w:cstheme="minorHAnsi"/>
                <w:color w:val="385623" w:themeColor="accent6" w:themeShade="80"/>
                <w:sz w:val="20"/>
                <w:szCs w:val="20"/>
              </w:rPr>
              <w:t>Issue Date</w:t>
            </w:r>
            <w:r>
              <w:rPr>
                <w:rFonts w:cstheme="minorHAnsi"/>
                <w:color w:val="385623" w:themeColor="accent6" w:themeShade="80"/>
                <w:sz w:val="20"/>
                <w:szCs w:val="20"/>
              </w:rPr>
              <w:t>: April 2022</w:t>
            </w:r>
          </w:p>
          <w:p w14:paraId="1C482A7E" w14:textId="57CD8FB5" w:rsidR="00706E01" w:rsidRDefault="00706E01" w:rsidP="00706E01">
            <w:pPr>
              <w:pStyle w:val="Footer"/>
              <w:jc w:val="right"/>
            </w:pPr>
            <w:r>
              <w:rPr>
                <w:rFonts w:cstheme="minorHAnsi"/>
                <w:color w:val="385623" w:themeColor="accent6" w:themeShade="80"/>
                <w:sz w:val="20"/>
                <w:szCs w:val="20"/>
              </w:rPr>
              <w:t xml:space="preserve">Revision Date: </w:t>
            </w:r>
            <w:r w:rsidR="00197283">
              <w:rPr>
                <w:rFonts w:cstheme="minorHAnsi"/>
                <w:color w:val="385623" w:themeColor="accent6" w:themeShade="80"/>
                <w:sz w:val="20"/>
                <w:szCs w:val="20"/>
              </w:rPr>
              <w:t>January 2026</w:t>
            </w:r>
          </w:p>
        </w:sdtContent>
      </w:sdt>
    </w:sdtContent>
  </w:sdt>
  <w:p w14:paraId="2F04A2D5" w14:textId="107732F7" w:rsidR="00E549CC" w:rsidRDefault="00E549CC" w:rsidP="00706E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EEF4C" w14:textId="77777777" w:rsidR="00197283" w:rsidRDefault="001972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9A683" w14:textId="77777777" w:rsidR="001D3A0D" w:rsidRDefault="001D3A0D" w:rsidP="00E549CC">
      <w:pPr>
        <w:spacing w:after="0" w:line="240" w:lineRule="auto"/>
      </w:pPr>
      <w:r>
        <w:separator/>
      </w:r>
    </w:p>
  </w:footnote>
  <w:footnote w:type="continuationSeparator" w:id="0">
    <w:p w14:paraId="505B867A" w14:textId="77777777" w:rsidR="001D3A0D" w:rsidRDefault="001D3A0D" w:rsidP="00E54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2A7EB" w14:textId="77777777" w:rsidR="00197283" w:rsidRDefault="001972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7164A" w14:textId="77777777" w:rsidR="00BA170A" w:rsidRPr="00BF150E" w:rsidRDefault="00BA170A" w:rsidP="00706E01">
    <w:pPr>
      <w:pStyle w:val="Header"/>
      <w:shd w:val="clear" w:color="auto" w:fill="385623" w:themeFill="accent6" w:themeFillShade="80"/>
      <w:ind w:left="-284"/>
      <w:jc w:val="center"/>
      <w:rPr>
        <w:color w:val="FFD966" w:themeColor="accent4" w:themeTint="99"/>
        <w:sz w:val="40"/>
        <w:szCs w:val="40"/>
      </w:rPr>
    </w:pPr>
    <w:r w:rsidRPr="00BF150E">
      <w:rPr>
        <w:color w:val="FFD966" w:themeColor="accent4" w:themeTint="99"/>
        <w:sz w:val="40"/>
        <w:szCs w:val="40"/>
      </w:rPr>
      <w:t>Padworth Village Hall</w:t>
    </w:r>
  </w:p>
  <w:p w14:paraId="7ACF0007" w14:textId="1FEB79CB" w:rsidR="00BA170A" w:rsidRPr="00BF150E" w:rsidRDefault="00BA170A" w:rsidP="00706E01">
    <w:pPr>
      <w:pStyle w:val="Header"/>
      <w:shd w:val="clear" w:color="auto" w:fill="385623" w:themeFill="accent6" w:themeFillShade="80"/>
      <w:ind w:left="-284"/>
      <w:jc w:val="center"/>
      <w:rPr>
        <w:rStyle w:val="Hyperlink"/>
        <w:rFonts w:ascii="Arial" w:hAnsi="Arial" w:cs="Arial"/>
        <w:color w:val="FFD966" w:themeColor="accent4" w:themeTint="99"/>
      </w:rPr>
    </w:pPr>
    <w:r w:rsidRPr="00BF150E">
      <w:rPr>
        <w:rFonts w:ascii="Arial" w:hAnsi="Arial" w:cs="Arial"/>
        <w:color w:val="FFD966" w:themeColor="accent4" w:themeTint="99"/>
      </w:rPr>
      <w:t>Padworth Lane, Padworth, Reading, Berkshire, RG7 4HY</w:t>
    </w:r>
    <w:r w:rsidRPr="0011575D">
      <w:rPr>
        <w:rFonts w:ascii="Arial" w:hAnsi="Arial" w:cs="Arial"/>
        <w:color w:val="FFD966" w:themeColor="accent4" w:themeTint="99"/>
      </w:rPr>
      <w:t xml:space="preserve">                                                                      Registered Charity 300187</w:t>
    </w:r>
  </w:p>
  <w:p w14:paraId="04AAEF2C" w14:textId="77777777" w:rsidR="0099393A" w:rsidRPr="00BA170A" w:rsidRDefault="0099393A" w:rsidP="00BA17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F025" w14:textId="77777777" w:rsidR="00197283" w:rsidRDefault="001972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36158"/>
    <w:multiLevelType w:val="hybridMultilevel"/>
    <w:tmpl w:val="544C486E"/>
    <w:lvl w:ilvl="0" w:tplc="08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" w15:restartNumberingAfterBreak="0">
    <w:nsid w:val="12671ABF"/>
    <w:multiLevelType w:val="hybridMultilevel"/>
    <w:tmpl w:val="AAAC2F9C"/>
    <w:lvl w:ilvl="0" w:tplc="08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127E1D99"/>
    <w:multiLevelType w:val="hybridMultilevel"/>
    <w:tmpl w:val="3F0E5D2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67132A1"/>
    <w:multiLevelType w:val="hybridMultilevel"/>
    <w:tmpl w:val="F7C01C4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5A97C7D"/>
    <w:multiLevelType w:val="hybridMultilevel"/>
    <w:tmpl w:val="843C9B68"/>
    <w:lvl w:ilvl="0" w:tplc="8812B594">
      <w:start w:val="1"/>
      <w:numFmt w:val="decimal"/>
      <w:pStyle w:val="Heading1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F8A01DF"/>
    <w:multiLevelType w:val="hybridMultilevel"/>
    <w:tmpl w:val="E4DECCD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10C523D"/>
    <w:multiLevelType w:val="hybridMultilevel"/>
    <w:tmpl w:val="7096A71E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3E5053E8"/>
    <w:multiLevelType w:val="hybridMultilevel"/>
    <w:tmpl w:val="4524053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0577D14"/>
    <w:multiLevelType w:val="hybridMultilevel"/>
    <w:tmpl w:val="5D842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F0463"/>
    <w:multiLevelType w:val="hybridMultilevel"/>
    <w:tmpl w:val="ED50C89A"/>
    <w:lvl w:ilvl="0" w:tplc="08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0" w15:restartNumberingAfterBreak="0">
    <w:nsid w:val="572912AE"/>
    <w:multiLevelType w:val="hybridMultilevel"/>
    <w:tmpl w:val="794488D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98C13FE"/>
    <w:multiLevelType w:val="hybridMultilevel"/>
    <w:tmpl w:val="DA7EC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71781"/>
    <w:multiLevelType w:val="hybridMultilevel"/>
    <w:tmpl w:val="A552D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94621"/>
    <w:multiLevelType w:val="hybridMultilevel"/>
    <w:tmpl w:val="538EF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E6E54"/>
    <w:multiLevelType w:val="hybridMultilevel"/>
    <w:tmpl w:val="71D0CDC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78B34918"/>
    <w:multiLevelType w:val="hybridMultilevel"/>
    <w:tmpl w:val="AFCE0A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C45595"/>
    <w:multiLevelType w:val="hybridMultilevel"/>
    <w:tmpl w:val="F7DA2F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2153468">
    <w:abstractNumId w:val="4"/>
  </w:num>
  <w:num w:numId="2" w16cid:durableId="1712803697">
    <w:abstractNumId w:val="6"/>
  </w:num>
  <w:num w:numId="3" w16cid:durableId="1236473429">
    <w:abstractNumId w:val="9"/>
  </w:num>
  <w:num w:numId="4" w16cid:durableId="122121952">
    <w:abstractNumId w:val="12"/>
  </w:num>
  <w:num w:numId="5" w16cid:durableId="1559049555">
    <w:abstractNumId w:val="16"/>
  </w:num>
  <w:num w:numId="6" w16cid:durableId="948703010">
    <w:abstractNumId w:val="1"/>
  </w:num>
  <w:num w:numId="7" w16cid:durableId="2067414390">
    <w:abstractNumId w:val="8"/>
  </w:num>
  <w:num w:numId="8" w16cid:durableId="1026255240">
    <w:abstractNumId w:val="5"/>
  </w:num>
  <w:num w:numId="9" w16cid:durableId="1175799227">
    <w:abstractNumId w:val="7"/>
  </w:num>
  <w:num w:numId="10" w16cid:durableId="1265502827">
    <w:abstractNumId w:val="3"/>
  </w:num>
  <w:num w:numId="11" w16cid:durableId="454953720">
    <w:abstractNumId w:val="14"/>
  </w:num>
  <w:num w:numId="12" w16cid:durableId="1711689563">
    <w:abstractNumId w:val="15"/>
  </w:num>
  <w:num w:numId="13" w16cid:durableId="2015641433">
    <w:abstractNumId w:val="0"/>
  </w:num>
  <w:num w:numId="14" w16cid:durableId="1732387432">
    <w:abstractNumId w:val="10"/>
  </w:num>
  <w:num w:numId="15" w16cid:durableId="91167576">
    <w:abstractNumId w:val="11"/>
  </w:num>
  <w:num w:numId="16" w16cid:durableId="254754533">
    <w:abstractNumId w:val="13"/>
  </w:num>
  <w:num w:numId="17" w16cid:durableId="1272937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CC"/>
    <w:rsid w:val="000D7758"/>
    <w:rsid w:val="000E0955"/>
    <w:rsid w:val="00197283"/>
    <w:rsid w:val="001C6E5C"/>
    <w:rsid w:val="001D3A0D"/>
    <w:rsid w:val="00201DF2"/>
    <w:rsid w:val="00211F65"/>
    <w:rsid w:val="00213C61"/>
    <w:rsid w:val="00252EB7"/>
    <w:rsid w:val="00257442"/>
    <w:rsid w:val="00292F62"/>
    <w:rsid w:val="00322940"/>
    <w:rsid w:val="00334F76"/>
    <w:rsid w:val="0034138C"/>
    <w:rsid w:val="00376151"/>
    <w:rsid w:val="0039631C"/>
    <w:rsid w:val="003F47CB"/>
    <w:rsid w:val="0041051C"/>
    <w:rsid w:val="00440830"/>
    <w:rsid w:val="004A1DC2"/>
    <w:rsid w:val="00590AF4"/>
    <w:rsid w:val="00602FD3"/>
    <w:rsid w:val="00673AD9"/>
    <w:rsid w:val="00684E4B"/>
    <w:rsid w:val="006A4143"/>
    <w:rsid w:val="006D297B"/>
    <w:rsid w:val="007052A2"/>
    <w:rsid w:val="00706E01"/>
    <w:rsid w:val="00732D0C"/>
    <w:rsid w:val="00743836"/>
    <w:rsid w:val="007469D5"/>
    <w:rsid w:val="00815D10"/>
    <w:rsid w:val="0085309A"/>
    <w:rsid w:val="008911E2"/>
    <w:rsid w:val="008D73C3"/>
    <w:rsid w:val="0091128C"/>
    <w:rsid w:val="00917A28"/>
    <w:rsid w:val="00942911"/>
    <w:rsid w:val="0099393A"/>
    <w:rsid w:val="009B247F"/>
    <w:rsid w:val="009E4852"/>
    <w:rsid w:val="00A8274E"/>
    <w:rsid w:val="00AA01D8"/>
    <w:rsid w:val="00AC2516"/>
    <w:rsid w:val="00AE6F89"/>
    <w:rsid w:val="00B34D0D"/>
    <w:rsid w:val="00B3595A"/>
    <w:rsid w:val="00B41E57"/>
    <w:rsid w:val="00B47D01"/>
    <w:rsid w:val="00B54201"/>
    <w:rsid w:val="00B62D70"/>
    <w:rsid w:val="00B81992"/>
    <w:rsid w:val="00BA170A"/>
    <w:rsid w:val="00BB0333"/>
    <w:rsid w:val="00BD6AF6"/>
    <w:rsid w:val="00C11136"/>
    <w:rsid w:val="00CD0561"/>
    <w:rsid w:val="00CE314E"/>
    <w:rsid w:val="00CE7028"/>
    <w:rsid w:val="00CF5C48"/>
    <w:rsid w:val="00CF69E7"/>
    <w:rsid w:val="00D26DA7"/>
    <w:rsid w:val="00D808EB"/>
    <w:rsid w:val="00DD481E"/>
    <w:rsid w:val="00E330E2"/>
    <w:rsid w:val="00E52B06"/>
    <w:rsid w:val="00E549CC"/>
    <w:rsid w:val="00E5556B"/>
    <w:rsid w:val="00E6467C"/>
    <w:rsid w:val="00E8537B"/>
    <w:rsid w:val="00E90962"/>
    <w:rsid w:val="00E975EB"/>
    <w:rsid w:val="00EB0932"/>
    <w:rsid w:val="00EC0535"/>
    <w:rsid w:val="00F27761"/>
    <w:rsid w:val="00F503B4"/>
    <w:rsid w:val="00F748F4"/>
    <w:rsid w:val="00F87F9E"/>
    <w:rsid w:val="00FA55CE"/>
    <w:rsid w:val="00FC4E9B"/>
    <w:rsid w:val="00FF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FCAF2"/>
  <w15:chartTrackingRefBased/>
  <w15:docId w15:val="{9B3E57A2-7526-466E-91B6-4E93CEDB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39631C"/>
    <w:pPr>
      <w:numPr>
        <w:numId w:val="1"/>
      </w:numPr>
      <w:ind w:left="142" w:hanging="426"/>
      <w:outlineLvl w:val="0"/>
    </w:pPr>
    <w:rPr>
      <w:rFonts w:asciiTheme="majorHAnsi" w:hAnsiTheme="majorHAnsi" w:cstheme="majorHAnsi"/>
      <w:b/>
      <w:bCs/>
      <w:color w:val="385623" w:themeColor="accent6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3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9CC"/>
  </w:style>
  <w:style w:type="paragraph" w:styleId="Footer">
    <w:name w:val="footer"/>
    <w:basedOn w:val="Normal"/>
    <w:link w:val="FooterChar"/>
    <w:uiPriority w:val="99"/>
    <w:unhideWhenUsed/>
    <w:rsid w:val="00E54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9CC"/>
  </w:style>
  <w:style w:type="paragraph" w:styleId="ListParagraph">
    <w:name w:val="List Paragraph"/>
    <w:basedOn w:val="Normal"/>
    <w:uiPriority w:val="34"/>
    <w:qFormat/>
    <w:rsid w:val="00E8537B"/>
    <w:pPr>
      <w:ind w:left="720"/>
      <w:contextualSpacing/>
    </w:pPr>
  </w:style>
  <w:style w:type="table" w:styleId="TableGrid">
    <w:name w:val="Table Grid"/>
    <w:basedOn w:val="TableNormal"/>
    <w:uiPriority w:val="39"/>
    <w:rsid w:val="006A4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9631C"/>
    <w:rPr>
      <w:rFonts w:asciiTheme="majorHAnsi" w:hAnsiTheme="majorHAnsi" w:cstheme="majorHAnsi"/>
      <w:b/>
      <w:bCs/>
      <w:color w:val="385623" w:themeColor="accent6" w:themeShade="80"/>
      <w:sz w:val="28"/>
      <w:szCs w:val="28"/>
    </w:rPr>
  </w:style>
  <w:style w:type="paragraph" w:styleId="NoSpacing">
    <w:name w:val="No Spacing"/>
    <w:basedOn w:val="ListParagraph"/>
    <w:uiPriority w:val="1"/>
    <w:qFormat/>
    <w:rsid w:val="00BA170A"/>
    <w:pPr>
      <w:ind w:left="142"/>
    </w:pPr>
    <w:rPr>
      <w:rFonts w:cstheme="min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A170A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06E01"/>
    <w:pPr>
      <w:spacing w:after="0" w:line="240" w:lineRule="auto"/>
      <w:contextualSpacing/>
    </w:pPr>
    <w:rPr>
      <w:rFonts w:asciiTheme="majorHAnsi" w:eastAsiaTheme="majorEastAsia" w:hAnsiTheme="majorHAnsi" w:cstheme="majorHAnsi"/>
      <w:b/>
      <w:bCs/>
      <w:color w:val="385623" w:themeColor="accent6" w:themeShade="80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706E01"/>
    <w:rPr>
      <w:rFonts w:asciiTheme="majorHAnsi" w:eastAsiaTheme="majorEastAsia" w:hAnsiTheme="majorHAnsi" w:cstheme="majorHAnsi"/>
      <w:b/>
      <w:bCs/>
      <w:color w:val="385623" w:themeColor="accent6" w:themeShade="80"/>
      <w:spacing w:val="-10"/>
      <w:kern w:val="28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3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39631C"/>
    <w:pPr>
      <w:tabs>
        <w:tab w:val="left" w:pos="440"/>
        <w:tab w:val="right" w:leader="dot" w:pos="10054"/>
      </w:tabs>
      <w:spacing w:after="100"/>
      <w:jc w:val="center"/>
    </w:pPr>
    <w:rPr>
      <w:color w:val="385623" w:themeColor="accent6" w:themeShade="8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39631C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33120C70DCA469BCB83251469F328" ma:contentTypeVersion="18" ma:contentTypeDescription="Create a new document." ma:contentTypeScope="" ma:versionID="fb9b031cb2bb3f1d9cb6c1f4778f09e8">
  <xsd:schema xmlns:xsd="http://www.w3.org/2001/XMLSchema" xmlns:xs="http://www.w3.org/2001/XMLSchema" xmlns:p="http://schemas.microsoft.com/office/2006/metadata/properties" xmlns:ns2="28f14fe6-7f9b-49df-a0c3-7f0f299c4b0f" xmlns:ns3="916f9f84-86d9-4bd3-a124-9672f1c24364" targetNamespace="http://schemas.microsoft.com/office/2006/metadata/properties" ma:root="true" ma:fieldsID="03c5ba378b9ec7096d9799a0ee3f02c9" ns2:_="" ns3:_="">
    <xsd:import namespace="28f14fe6-7f9b-49df-a0c3-7f0f299c4b0f"/>
    <xsd:import namespace="916f9f84-86d9-4bd3-a124-9672f1c243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14fe6-7f9b-49df-a0c3-7f0f299c4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b17a6d0-8019-433f-8f0c-79f6c49fa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f9f84-86d9-4bd3-a124-9672f1c243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347508f-be05-43c1-8580-3ed1c39ad3a0}" ma:internalName="TaxCatchAll" ma:showField="CatchAllData" ma:web="916f9f84-86d9-4bd3-a124-9672f1c243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f9f84-86d9-4bd3-a124-9672f1c24364" xsi:nil="true"/>
    <lcf76f155ced4ddcb4097134ff3c332f xmlns="28f14fe6-7f9b-49df-a0c3-7f0f299c4b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D7B6C7-D4E0-435A-9A77-33C3914611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FF05CD-A428-426F-845F-82A0585A1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f14fe6-7f9b-49df-a0c3-7f0f299c4b0f"/>
    <ds:schemaRef ds:uri="916f9f84-86d9-4bd3-a124-9672f1c24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219A57-C35F-417F-A734-D0D5972558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31324B-FF41-4DE9-8BB1-1673F6C553EE}">
  <ds:schemaRefs>
    <ds:schemaRef ds:uri="http://schemas.microsoft.com/office/2006/metadata/properties"/>
    <ds:schemaRef ds:uri="http://schemas.microsoft.com/office/infopath/2007/PartnerControls"/>
    <ds:schemaRef ds:uri="916f9f84-86d9-4bd3-a124-9672f1c24364"/>
    <ds:schemaRef ds:uri="28f14fe6-7f9b-49df-a0c3-7f0f299c4b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1323</Words>
  <Characters>6618</Characters>
  <Application>Microsoft Office Word</Application>
  <DocSecurity>0</DocSecurity>
  <Lines>178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Shepherd</dc:creator>
  <cp:keywords/>
  <dc:description/>
  <cp:lastModifiedBy>Order Admin</cp:lastModifiedBy>
  <cp:revision>9</cp:revision>
  <cp:lastPrinted>2021-09-19T06:02:00Z</cp:lastPrinted>
  <dcterms:created xsi:type="dcterms:W3CDTF">2026-01-26T10:40:00Z</dcterms:created>
  <dcterms:modified xsi:type="dcterms:W3CDTF">2026-01-26T11:49:00Z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0x010100C3933120C70DCA469BCB83251469F328</vt:lpwstr>
  </property>
  <property fmtid="{D5CDD505-2E9C-101B-9397-08002B2CF9AE}" pid="3" name="MediaServiceImageTags">
    <vt:lpwstr/>
  </property>
</Properties>
</file>