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4508B" w14:textId="04F73758" w:rsidR="007D782C" w:rsidRDefault="0080206D">
      <w:pPr>
        <w:jc w:val="center"/>
        <w:rPr>
          <w:b/>
        </w:rPr>
      </w:pPr>
      <w:r>
        <w:rPr>
          <w:b/>
        </w:rPr>
        <w:t xml:space="preserve">NORTON </w:t>
      </w:r>
      <w:r w:rsidR="001A7C5E">
        <w:rPr>
          <w:b/>
        </w:rPr>
        <w:t xml:space="preserve">PARISH </w:t>
      </w:r>
      <w:r w:rsidR="00F537F1">
        <w:rPr>
          <w:b/>
        </w:rPr>
        <w:t>COUNCIL</w:t>
      </w:r>
    </w:p>
    <w:p w14:paraId="7A7E1F7E" w14:textId="2F69BAD4" w:rsidR="007D782C" w:rsidRDefault="001A7C5E" w:rsidP="00EB1E18">
      <w:pPr>
        <w:tabs>
          <w:tab w:val="center" w:pos="4513"/>
          <w:tab w:val="left" w:pos="7830"/>
        </w:tabs>
        <w:rPr>
          <w:b/>
        </w:rPr>
      </w:pPr>
      <w:r>
        <w:rPr>
          <w:b/>
        </w:rPr>
        <w:tab/>
      </w:r>
      <w:r w:rsidR="00F537F1">
        <w:rPr>
          <w:b/>
        </w:rPr>
        <w:t>INTERNAL CONTROL STATEMENT FOR YEAR ENDING 31 MARC</w:t>
      </w:r>
      <w:r>
        <w:rPr>
          <w:b/>
        </w:rPr>
        <w:t>H 20</w:t>
      </w:r>
      <w:r w:rsidR="0080206D">
        <w:rPr>
          <w:b/>
        </w:rPr>
        <w:t>26</w:t>
      </w:r>
    </w:p>
    <w:p w14:paraId="538B2D38" w14:textId="77777777" w:rsidR="007D782C" w:rsidRDefault="00F537F1">
      <w:pPr>
        <w:pStyle w:val="ListParagraph"/>
        <w:numPr>
          <w:ilvl w:val="0"/>
          <w:numId w:val="1"/>
        </w:numPr>
        <w:spacing w:after="0"/>
        <w:ind w:left="0"/>
        <w:rPr>
          <w:b/>
        </w:rPr>
      </w:pPr>
      <w:r>
        <w:rPr>
          <w:b/>
        </w:rPr>
        <w:t>SCOPE OF RESPONSIBILITY</w:t>
      </w:r>
      <w:r>
        <w:rPr>
          <w:b/>
        </w:rPr>
        <w:tab/>
      </w:r>
    </w:p>
    <w:p w14:paraId="1D528E58" w14:textId="77777777" w:rsidR="007D782C" w:rsidRDefault="007D782C">
      <w:pPr>
        <w:pStyle w:val="ListParagraph"/>
        <w:spacing w:after="0"/>
        <w:ind w:left="0"/>
      </w:pPr>
    </w:p>
    <w:p w14:paraId="032B8703" w14:textId="4D7B8F77" w:rsidR="007D782C" w:rsidRDefault="0080206D">
      <w:pPr>
        <w:pStyle w:val="ListParagraph"/>
        <w:spacing w:after="0" w:line="240" w:lineRule="auto"/>
        <w:ind w:left="0"/>
      </w:pPr>
      <w:r>
        <w:t xml:space="preserve">Norton </w:t>
      </w:r>
      <w:r w:rsidR="001A7C5E">
        <w:t>Parish C</w:t>
      </w:r>
      <w:r w:rsidR="001A5965">
        <w:t xml:space="preserve">ouncil </w:t>
      </w:r>
      <w:r w:rsidR="00F537F1">
        <w:t>is responsible for ensuring that its business is conducted in accordance with the law and proper standards, and that public money is safeguarded and properly accounted for, and used economically, efficiently and effectively.</w:t>
      </w:r>
    </w:p>
    <w:p w14:paraId="37E724AE" w14:textId="77777777" w:rsidR="007D782C" w:rsidRDefault="007D782C">
      <w:pPr>
        <w:pStyle w:val="ListParagraph"/>
        <w:spacing w:after="0" w:line="240" w:lineRule="auto"/>
        <w:ind w:left="0"/>
      </w:pPr>
    </w:p>
    <w:p w14:paraId="3976EF98" w14:textId="77777777" w:rsidR="007D782C" w:rsidRDefault="00F537F1">
      <w:pPr>
        <w:pStyle w:val="ListParagraph"/>
        <w:spacing w:after="0" w:line="240" w:lineRule="auto"/>
        <w:ind w:left="0"/>
      </w:pPr>
      <w:r>
        <w:t>The council is responsible for ensuring that there is a sound system of internal control which facilitates the effective exercise of the Council’s functions and which includes arrangements for the management of risk.</w:t>
      </w:r>
    </w:p>
    <w:p w14:paraId="22D27688" w14:textId="77777777" w:rsidR="007D782C" w:rsidRDefault="007D782C">
      <w:pPr>
        <w:pStyle w:val="ListParagraph"/>
        <w:spacing w:after="0"/>
        <w:ind w:left="0"/>
      </w:pPr>
    </w:p>
    <w:p w14:paraId="7F1A10DA" w14:textId="77777777" w:rsidR="007D782C" w:rsidRDefault="00F537F1">
      <w:pPr>
        <w:pStyle w:val="ListParagraph"/>
        <w:numPr>
          <w:ilvl w:val="0"/>
          <w:numId w:val="1"/>
        </w:numPr>
        <w:spacing w:after="0"/>
        <w:ind w:left="0"/>
        <w:rPr>
          <w:b/>
        </w:rPr>
      </w:pPr>
      <w:r>
        <w:rPr>
          <w:b/>
        </w:rPr>
        <w:t>THE PURPOSE OF THE SYSTEM OF INTERNAL CONTROL</w:t>
      </w:r>
    </w:p>
    <w:p w14:paraId="2605660C" w14:textId="77777777" w:rsidR="007D782C" w:rsidRDefault="007D782C">
      <w:pPr>
        <w:autoSpaceDE w:val="0"/>
        <w:spacing w:after="0" w:line="240" w:lineRule="auto"/>
        <w:rPr>
          <w:rFonts w:cs="Calibri"/>
          <w:color w:val="292526"/>
        </w:rPr>
      </w:pPr>
    </w:p>
    <w:p w14:paraId="38288EBC" w14:textId="77777777" w:rsidR="007D782C" w:rsidRDefault="00F537F1">
      <w:pPr>
        <w:autoSpaceDE w:val="0"/>
        <w:spacing w:after="0" w:line="240" w:lineRule="auto"/>
        <w:rPr>
          <w:rFonts w:cs="Calibri"/>
          <w:color w:val="292526"/>
        </w:rPr>
      </w:pPr>
      <w:r>
        <w:rPr>
          <w:rFonts w:cs="Calibri"/>
          <w:color w:val="292526"/>
        </w:rPr>
        <w:t xml:space="preserve">The system of internal control is designed to manage risk to a reasonable level rather than to </w:t>
      </w:r>
    </w:p>
    <w:p w14:paraId="06F89ADE" w14:textId="77777777" w:rsidR="007D782C" w:rsidRDefault="00F537F1">
      <w:pPr>
        <w:autoSpaceDE w:val="0"/>
        <w:spacing w:after="0" w:line="240" w:lineRule="auto"/>
        <w:rPr>
          <w:rFonts w:cs="Calibri"/>
          <w:color w:val="292526"/>
        </w:rPr>
      </w:pPr>
      <w:r>
        <w:rPr>
          <w:rFonts w:cs="Calibri"/>
          <w:color w:val="292526"/>
        </w:rPr>
        <w:t>eliminate all risk of failure to achieve policies, aims and objectives; it can</w:t>
      </w:r>
      <w:r w:rsidR="00561F7D">
        <w:rPr>
          <w:rFonts w:cs="Calibri"/>
          <w:color w:val="292526"/>
        </w:rPr>
        <w:t>,</w:t>
      </w:r>
      <w:r>
        <w:rPr>
          <w:rFonts w:cs="Calibri"/>
          <w:color w:val="292526"/>
        </w:rPr>
        <w:t xml:space="preserve"> therefore</w:t>
      </w:r>
      <w:r w:rsidR="00561F7D">
        <w:rPr>
          <w:rFonts w:cs="Calibri"/>
          <w:color w:val="292526"/>
        </w:rPr>
        <w:t>,</w:t>
      </w:r>
      <w:r>
        <w:rPr>
          <w:rFonts w:cs="Calibri"/>
          <w:color w:val="292526"/>
        </w:rPr>
        <w:t xml:space="preserve"> only provide </w:t>
      </w:r>
    </w:p>
    <w:p w14:paraId="0A59DE97" w14:textId="1AE3BDB3" w:rsidR="007D782C" w:rsidRDefault="00F537F1">
      <w:pPr>
        <w:autoSpaceDE w:val="0"/>
        <w:spacing w:after="0" w:line="240" w:lineRule="auto"/>
      </w:pPr>
      <w:r>
        <w:rPr>
          <w:rFonts w:cs="Calibri"/>
          <w:color w:val="292526"/>
        </w:rPr>
        <w:t xml:space="preserve">reasonable and not absolute assurance of effectiveness. The system of internal control is based on an </w:t>
      </w:r>
      <w:r w:rsidR="00EC2A7C">
        <w:rPr>
          <w:rFonts w:cs="Calibri"/>
          <w:color w:val="292526"/>
        </w:rPr>
        <w:t xml:space="preserve">     </w:t>
      </w:r>
      <w:r>
        <w:rPr>
          <w:rFonts w:cs="Calibri"/>
          <w:color w:val="292526"/>
        </w:rPr>
        <w:t>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34BCF337" w14:textId="77777777" w:rsidR="007D782C" w:rsidRDefault="007D782C">
      <w:pPr>
        <w:pStyle w:val="ListParagraph"/>
        <w:spacing w:after="0"/>
        <w:ind w:left="0"/>
        <w:rPr>
          <w:b/>
        </w:rPr>
      </w:pPr>
    </w:p>
    <w:p w14:paraId="4FCB4CD6" w14:textId="77777777" w:rsidR="007D782C" w:rsidRDefault="00F537F1">
      <w:pPr>
        <w:pStyle w:val="ListParagraph"/>
        <w:numPr>
          <w:ilvl w:val="0"/>
          <w:numId w:val="1"/>
        </w:numPr>
        <w:spacing w:after="0"/>
        <w:ind w:left="0"/>
        <w:rPr>
          <w:b/>
        </w:rPr>
      </w:pPr>
      <w:r>
        <w:rPr>
          <w:b/>
        </w:rPr>
        <w:t>THE INTERNAL CONTROL ENVIRONMENT</w:t>
      </w:r>
    </w:p>
    <w:p w14:paraId="454F8F00" w14:textId="77777777" w:rsidR="007D782C" w:rsidRDefault="007D782C">
      <w:pPr>
        <w:pStyle w:val="ListParagraph"/>
        <w:spacing w:after="0"/>
        <w:ind w:left="0"/>
        <w:rPr>
          <w:b/>
        </w:rPr>
      </w:pPr>
    </w:p>
    <w:p w14:paraId="182DC400" w14:textId="77777777" w:rsidR="007D782C" w:rsidRDefault="00F537F1">
      <w:pPr>
        <w:pStyle w:val="ListParagraph"/>
        <w:spacing w:after="0"/>
        <w:ind w:left="0"/>
        <w:rPr>
          <w:b/>
        </w:rPr>
      </w:pPr>
      <w:r>
        <w:rPr>
          <w:b/>
        </w:rPr>
        <w:t>The Council:</w:t>
      </w:r>
    </w:p>
    <w:p w14:paraId="2EC4F50A" w14:textId="451CA144" w:rsidR="007D782C" w:rsidRDefault="00F537F1">
      <w:pPr>
        <w:pStyle w:val="ListParagraph"/>
        <w:spacing w:after="0" w:line="240" w:lineRule="auto"/>
        <w:ind w:left="0"/>
      </w:pPr>
      <w:r>
        <w:t>The council reviews its obligations and objectives and approves budgets for the following year at its</w:t>
      </w:r>
      <w:r w:rsidR="0080206D">
        <w:t xml:space="preserve"> January </w:t>
      </w:r>
      <w:r>
        <w:t xml:space="preserve">meeting. The </w:t>
      </w:r>
      <w:r w:rsidR="009D786C">
        <w:t xml:space="preserve">January </w:t>
      </w:r>
      <w:r>
        <w:t>meeting of the council approves the level of precept for the following financial year.</w:t>
      </w:r>
    </w:p>
    <w:p w14:paraId="26622983" w14:textId="77777777" w:rsidR="009D786C" w:rsidRDefault="009D786C">
      <w:pPr>
        <w:autoSpaceDE w:val="0"/>
        <w:spacing w:after="0" w:line="240" w:lineRule="auto"/>
        <w:rPr>
          <w:rFonts w:cs="Calibri"/>
          <w:color w:val="000000"/>
        </w:rPr>
      </w:pPr>
    </w:p>
    <w:p w14:paraId="7B223BDF" w14:textId="649E424B" w:rsidR="007D782C" w:rsidRPr="00367FBB" w:rsidRDefault="001C419F">
      <w:pPr>
        <w:autoSpaceDE w:val="0"/>
        <w:spacing w:after="0" w:line="240" w:lineRule="auto"/>
      </w:pPr>
      <w:r>
        <w:rPr>
          <w:rFonts w:cs="Calibri"/>
          <w:color w:val="000000"/>
        </w:rPr>
        <w:t xml:space="preserve">A Councillor is appointed to have responsibility for bank reconciliation checks. </w:t>
      </w:r>
    </w:p>
    <w:p w14:paraId="6B5FC5AE" w14:textId="77777777" w:rsidR="007D782C" w:rsidRDefault="007D782C">
      <w:pPr>
        <w:pStyle w:val="ListParagraph"/>
        <w:spacing w:after="0" w:line="240" w:lineRule="auto"/>
        <w:ind w:left="0"/>
      </w:pPr>
    </w:p>
    <w:p w14:paraId="542FA529" w14:textId="796A6C3B" w:rsidR="007D782C" w:rsidRDefault="00F537F1">
      <w:pPr>
        <w:pStyle w:val="ListParagraph"/>
        <w:spacing w:after="0" w:line="240" w:lineRule="auto"/>
        <w:ind w:left="0"/>
      </w:pPr>
      <w:r>
        <w:t xml:space="preserve">The full council meets </w:t>
      </w:r>
      <w:r w:rsidR="009D786C">
        <w:t xml:space="preserve">12 </w:t>
      </w:r>
      <w:r>
        <w:t>times each year and monitors progress against its aims and objectives at each meeting by receiving relevant reports from the</w:t>
      </w:r>
      <w:r w:rsidR="00367FBB">
        <w:t xml:space="preserve"> parish </w:t>
      </w:r>
      <w:r>
        <w:t>clerk.</w:t>
      </w:r>
    </w:p>
    <w:p w14:paraId="42E006F6" w14:textId="77777777" w:rsidR="007D782C" w:rsidRDefault="007D782C">
      <w:pPr>
        <w:pStyle w:val="ListParagraph"/>
        <w:spacing w:after="0" w:line="240" w:lineRule="auto"/>
        <w:ind w:left="0"/>
      </w:pPr>
    </w:p>
    <w:p w14:paraId="2777E8E1" w14:textId="77777777" w:rsidR="007D782C" w:rsidRDefault="00F537F1">
      <w:pPr>
        <w:pStyle w:val="ListParagraph"/>
        <w:spacing w:after="0" w:line="240" w:lineRule="auto"/>
        <w:ind w:left="0"/>
      </w:pPr>
      <w:r>
        <w:t>The council carries out regular reviews of its internal controls, systems and procedures.</w:t>
      </w:r>
      <w:r w:rsidR="00EF54AA">
        <w:t xml:space="preserve"> See attached </w:t>
      </w:r>
      <w:r w:rsidR="00561F7D">
        <w:t>Report.</w:t>
      </w:r>
    </w:p>
    <w:p w14:paraId="3E2DCD97" w14:textId="77777777" w:rsidR="007D782C" w:rsidRDefault="007D782C">
      <w:pPr>
        <w:pStyle w:val="ListParagraph"/>
        <w:spacing w:after="0" w:line="240" w:lineRule="auto"/>
        <w:ind w:left="0"/>
      </w:pPr>
    </w:p>
    <w:p w14:paraId="7E34E920" w14:textId="77777777" w:rsidR="007D782C" w:rsidRDefault="00F537F1">
      <w:pPr>
        <w:pStyle w:val="ListParagraph"/>
        <w:spacing w:after="0"/>
        <w:ind w:left="0"/>
        <w:rPr>
          <w:b/>
        </w:rPr>
      </w:pPr>
      <w:r>
        <w:rPr>
          <w:b/>
        </w:rPr>
        <w:t xml:space="preserve">Clerk to the </w:t>
      </w:r>
      <w:r w:rsidR="00561F7D">
        <w:rPr>
          <w:b/>
        </w:rPr>
        <w:t>C</w:t>
      </w:r>
      <w:r>
        <w:rPr>
          <w:b/>
        </w:rPr>
        <w:t>ouncil/</w:t>
      </w:r>
      <w:r w:rsidR="00561F7D">
        <w:rPr>
          <w:b/>
        </w:rPr>
        <w:t>R</w:t>
      </w:r>
      <w:r>
        <w:rPr>
          <w:b/>
        </w:rPr>
        <w:t xml:space="preserve">esponsible </w:t>
      </w:r>
      <w:r w:rsidR="00561F7D">
        <w:rPr>
          <w:b/>
        </w:rPr>
        <w:t>F</w:t>
      </w:r>
      <w:r>
        <w:rPr>
          <w:b/>
        </w:rPr>
        <w:t xml:space="preserve">inance </w:t>
      </w:r>
      <w:r w:rsidR="00561F7D">
        <w:rPr>
          <w:b/>
        </w:rPr>
        <w:t>O</w:t>
      </w:r>
      <w:r>
        <w:rPr>
          <w:b/>
        </w:rPr>
        <w:t>fficer:</w:t>
      </w:r>
    </w:p>
    <w:p w14:paraId="0E49C15C" w14:textId="347C4EC7" w:rsidR="007D782C" w:rsidRDefault="00EC2A7C">
      <w:pPr>
        <w:spacing w:after="0"/>
        <w:rPr>
          <w:rFonts w:cs="Calibri"/>
          <w:color w:val="000000"/>
        </w:rPr>
      </w:pPr>
      <w:r w:rsidRPr="00EC2A7C">
        <w:rPr>
          <w:rFonts w:cs="Calibri"/>
          <w:color w:val="000000"/>
        </w:rPr>
        <w:t>The Council has appointed a Clerk who serves as both advisor and administrator. The Clerk also acts as the Responsible Financial Officer and is responsible for managing the Council’s finances.</w:t>
      </w:r>
      <w:r>
        <w:rPr>
          <w:rFonts w:cs="Calibri"/>
          <w:color w:val="000000"/>
        </w:rPr>
        <w:t xml:space="preserve"> </w:t>
      </w:r>
      <w:r w:rsidRPr="00EC2A7C">
        <w:rPr>
          <w:rFonts w:cs="Calibri"/>
          <w:color w:val="000000"/>
        </w:rPr>
        <w:t>The Clerk advises the Council on day-to-day compliance with relevant laws and regulations, oversees risk management, and supports the Council in ensuring that its procedures, control systems, and policies are properly followed.</w:t>
      </w:r>
    </w:p>
    <w:p w14:paraId="1FE6F03A" w14:textId="77777777" w:rsidR="009D786C" w:rsidRPr="00EC2A7C" w:rsidRDefault="009D786C">
      <w:pPr>
        <w:spacing w:after="0"/>
        <w:rPr>
          <w:rFonts w:cs="Calibri"/>
          <w:color w:val="000000"/>
        </w:rPr>
      </w:pPr>
    </w:p>
    <w:p w14:paraId="3E8BABE1" w14:textId="77777777" w:rsidR="007D782C" w:rsidRDefault="00F537F1">
      <w:pPr>
        <w:spacing w:after="0"/>
      </w:pPr>
      <w:r>
        <w:rPr>
          <w:b/>
        </w:rPr>
        <w:t>Payments:</w:t>
      </w:r>
    </w:p>
    <w:p w14:paraId="58AB9E6B" w14:textId="77777777" w:rsidR="00AA5FB9" w:rsidRPr="00AA5FB9" w:rsidRDefault="00AA5FB9" w:rsidP="00AA5FB9">
      <w:pPr>
        <w:autoSpaceDE w:val="0"/>
        <w:spacing w:after="0" w:line="240" w:lineRule="auto"/>
      </w:pPr>
      <w:r w:rsidRPr="00AA5FB9">
        <w:t>All payments are reported to the Council for approval. Payments made by cheque or online banking are carried out in accordance with the Council’s Financial Regulations. All authorised signatories are members of the Council; no officer of the Council is permitted to sign cheques or authorise payments.</w:t>
      </w:r>
    </w:p>
    <w:p w14:paraId="4AE950CD" w14:textId="5A9B91F6" w:rsidR="00AA5FB9" w:rsidRPr="00AA5FB9" w:rsidRDefault="00AA5FB9" w:rsidP="00AA5FB9">
      <w:pPr>
        <w:autoSpaceDE w:val="0"/>
        <w:spacing w:after="0" w:line="240" w:lineRule="auto"/>
      </w:pPr>
      <w:r w:rsidRPr="00AA5FB9">
        <w:t>Where delegated authority is used</w:t>
      </w:r>
      <w:r>
        <w:t xml:space="preserve"> </w:t>
      </w:r>
      <w:r w:rsidRPr="00AA5FB9">
        <w:t>under Section 101(1)(a) of the Local Government Act 1972 and in line with the Council’s Financial Regulations</w:t>
      </w:r>
      <w:r>
        <w:t xml:space="preserve"> </w:t>
      </w:r>
      <w:r w:rsidRPr="00AA5FB9">
        <w:t>a report detailing those payments will be presented at the next full Council meeting.</w:t>
      </w:r>
    </w:p>
    <w:p w14:paraId="34AC7638" w14:textId="77777777" w:rsidR="007D782C" w:rsidRDefault="007D782C">
      <w:pPr>
        <w:autoSpaceDE w:val="0"/>
        <w:spacing w:after="0" w:line="240" w:lineRule="auto"/>
        <w:rPr>
          <w:rFonts w:cs="Calibri"/>
          <w:b/>
          <w:color w:val="000000"/>
        </w:rPr>
      </w:pPr>
    </w:p>
    <w:p w14:paraId="57401DC1" w14:textId="77777777" w:rsidR="007D782C" w:rsidRDefault="00F537F1">
      <w:pPr>
        <w:autoSpaceDE w:val="0"/>
        <w:spacing w:after="0" w:line="240" w:lineRule="auto"/>
        <w:rPr>
          <w:rFonts w:cs="Calibri"/>
          <w:b/>
          <w:color w:val="000000"/>
        </w:rPr>
      </w:pPr>
      <w:r>
        <w:rPr>
          <w:rFonts w:cs="Calibri"/>
          <w:b/>
          <w:color w:val="000000"/>
        </w:rPr>
        <w:t>Income:</w:t>
      </w:r>
    </w:p>
    <w:p w14:paraId="51C26608" w14:textId="77777777" w:rsidR="007D782C" w:rsidRDefault="00F537F1">
      <w:pPr>
        <w:autoSpaceDE w:val="0"/>
        <w:spacing w:after="0" w:line="240" w:lineRule="auto"/>
      </w:pPr>
      <w:r>
        <w:rPr>
          <w:rFonts w:cs="Calibri"/>
          <w:color w:val="000000"/>
        </w:rPr>
        <w:t>All income is received and banked in the council’s name in a timely manner and reported to the council.</w:t>
      </w:r>
    </w:p>
    <w:p w14:paraId="29D1107B" w14:textId="77777777" w:rsidR="007D782C" w:rsidRDefault="007D782C">
      <w:pPr>
        <w:autoSpaceDE w:val="0"/>
        <w:spacing w:after="0" w:line="240" w:lineRule="auto"/>
        <w:rPr>
          <w:rFonts w:cs="Calibri"/>
          <w:color w:val="000000"/>
        </w:rPr>
      </w:pPr>
    </w:p>
    <w:p w14:paraId="547214C6" w14:textId="77777777" w:rsidR="007D782C" w:rsidRDefault="00F537F1">
      <w:pPr>
        <w:autoSpaceDE w:val="0"/>
        <w:spacing w:after="0" w:line="240" w:lineRule="auto"/>
        <w:rPr>
          <w:rFonts w:cs="Calibri"/>
          <w:b/>
          <w:color w:val="000000"/>
        </w:rPr>
      </w:pPr>
      <w:r>
        <w:rPr>
          <w:rFonts w:cs="Calibri"/>
          <w:b/>
          <w:color w:val="000000"/>
        </w:rPr>
        <w:t>Risk Assessments/Risk Management:</w:t>
      </w:r>
    </w:p>
    <w:p w14:paraId="3793E4D2" w14:textId="2F977F64" w:rsidR="007D782C" w:rsidRDefault="00F537F1">
      <w:pPr>
        <w:autoSpaceDE w:val="0"/>
        <w:spacing w:after="0" w:line="240" w:lineRule="auto"/>
        <w:rPr>
          <w:rFonts w:cs="Calibri"/>
          <w:color w:val="000000"/>
        </w:rPr>
      </w:pPr>
      <w:r>
        <w:rPr>
          <w:rFonts w:cs="Calibri"/>
          <w:color w:val="000000"/>
        </w:rPr>
        <w:t xml:space="preserve">The council reviews its risk assessment annually in </w:t>
      </w:r>
      <w:r w:rsidR="008833B7">
        <w:rPr>
          <w:rFonts w:cs="Calibri"/>
          <w:color w:val="000000"/>
        </w:rPr>
        <w:t xml:space="preserve">March </w:t>
      </w:r>
      <w:r w:rsidR="00AA5FB9">
        <w:rPr>
          <w:rFonts w:cs="Calibri"/>
          <w:color w:val="000000"/>
        </w:rPr>
        <w:t>and</w:t>
      </w:r>
      <w:r>
        <w:rPr>
          <w:rFonts w:cs="Calibri"/>
          <w:color w:val="000000"/>
        </w:rPr>
        <w:t xml:space="preserve"> regularly reviews </w:t>
      </w:r>
      <w:r w:rsidR="00303752">
        <w:rPr>
          <w:rFonts w:cs="Calibri"/>
          <w:color w:val="000000"/>
        </w:rPr>
        <w:t>its</w:t>
      </w:r>
      <w:r>
        <w:rPr>
          <w:rFonts w:cs="Calibri"/>
          <w:color w:val="000000"/>
        </w:rPr>
        <w:t xml:space="preserve"> systems and controls.</w:t>
      </w:r>
    </w:p>
    <w:p w14:paraId="3FBE0D8D" w14:textId="77777777" w:rsidR="007D782C" w:rsidRDefault="007D782C">
      <w:pPr>
        <w:autoSpaceDE w:val="0"/>
        <w:spacing w:after="0" w:line="240" w:lineRule="auto"/>
        <w:ind w:firstLine="720"/>
        <w:rPr>
          <w:rFonts w:cs="Calibri"/>
          <w:color w:val="000000"/>
        </w:rPr>
      </w:pPr>
    </w:p>
    <w:p w14:paraId="791ABC13" w14:textId="77777777" w:rsidR="007D782C" w:rsidRDefault="00F537F1">
      <w:pPr>
        <w:autoSpaceDE w:val="0"/>
        <w:spacing w:after="0" w:line="240" w:lineRule="auto"/>
        <w:rPr>
          <w:rFonts w:cs="Calibri"/>
          <w:b/>
          <w:color w:val="000000"/>
        </w:rPr>
      </w:pPr>
      <w:r>
        <w:rPr>
          <w:rFonts w:cs="Calibri"/>
          <w:b/>
          <w:color w:val="000000"/>
        </w:rPr>
        <w:t>Internal Audit:</w:t>
      </w:r>
    </w:p>
    <w:p w14:paraId="11AE2DA6" w14:textId="4E3EE6C4" w:rsidR="007D782C" w:rsidRDefault="00F537F1">
      <w:pPr>
        <w:autoSpaceDE w:val="0"/>
        <w:spacing w:after="0" w:line="240" w:lineRule="auto"/>
        <w:rPr>
          <w:rFonts w:cs="Calibri"/>
          <w:color w:val="000000"/>
        </w:rPr>
      </w:pPr>
      <w:r>
        <w:rPr>
          <w:rFonts w:cs="Calibri"/>
          <w:color w:val="000000"/>
        </w:rPr>
        <w:lastRenderedPageBreak/>
        <w:t>The council appoints an independent</w:t>
      </w:r>
      <w:r w:rsidR="00982FE6">
        <w:rPr>
          <w:rFonts w:cs="Calibri"/>
          <w:color w:val="000000"/>
        </w:rPr>
        <w:t xml:space="preserve"> and competent</w:t>
      </w:r>
      <w:r>
        <w:rPr>
          <w:rFonts w:cs="Calibri"/>
          <w:color w:val="000000"/>
        </w:rPr>
        <w:t xml:space="preserve"> internal auditor</w:t>
      </w:r>
      <w:r w:rsidR="00A00387">
        <w:rPr>
          <w:rFonts w:cs="Calibri"/>
          <w:color w:val="000000"/>
        </w:rPr>
        <w:t xml:space="preserve"> and approves the internal </w:t>
      </w:r>
      <w:r w:rsidR="00C96A37">
        <w:rPr>
          <w:rFonts w:cs="Calibri"/>
          <w:color w:val="000000"/>
        </w:rPr>
        <w:t>auditor’s</w:t>
      </w:r>
      <w:r w:rsidR="00A00387">
        <w:rPr>
          <w:rFonts w:cs="Calibri"/>
          <w:color w:val="000000"/>
        </w:rPr>
        <w:t xml:space="preserve"> letter of engagement.  The internal auditor </w:t>
      </w:r>
      <w:r>
        <w:rPr>
          <w:rFonts w:cs="Calibri"/>
          <w:color w:val="000000"/>
        </w:rPr>
        <w:t xml:space="preserve">reports to the council </w:t>
      </w:r>
      <w:r w:rsidR="00DF1284">
        <w:rPr>
          <w:rFonts w:cs="Calibri"/>
          <w:color w:val="000000"/>
        </w:rPr>
        <w:t>on a</w:t>
      </w:r>
      <w:r w:rsidR="00725414">
        <w:rPr>
          <w:rFonts w:cs="Calibri"/>
          <w:color w:val="000000"/>
        </w:rPr>
        <w:t xml:space="preserve">n </w:t>
      </w:r>
      <w:r w:rsidR="00561F7D">
        <w:rPr>
          <w:rFonts w:cs="Calibri"/>
          <w:color w:val="000000"/>
        </w:rPr>
        <w:t>annual</w:t>
      </w:r>
      <w:r w:rsidR="00DF1284">
        <w:rPr>
          <w:rFonts w:cs="Calibri"/>
          <w:color w:val="000000"/>
        </w:rPr>
        <w:t xml:space="preserve"> basis </w:t>
      </w:r>
      <w:r>
        <w:rPr>
          <w:rFonts w:cs="Calibri"/>
          <w:color w:val="000000"/>
        </w:rPr>
        <w:t>on the adequacy of it’s:</w:t>
      </w:r>
    </w:p>
    <w:p w14:paraId="09C59BD5" w14:textId="77777777" w:rsidR="00A00387" w:rsidRDefault="00A00387">
      <w:pPr>
        <w:autoSpaceDE w:val="0"/>
        <w:spacing w:after="0" w:line="240" w:lineRule="auto"/>
        <w:rPr>
          <w:rFonts w:cs="Calibri"/>
          <w:color w:val="000000"/>
        </w:rPr>
      </w:pPr>
    </w:p>
    <w:p w14:paraId="1A77A57B" w14:textId="42B5A956" w:rsidR="007D782C" w:rsidRDefault="00F537F1">
      <w:pPr>
        <w:pStyle w:val="ListParagraph"/>
        <w:numPr>
          <w:ilvl w:val="0"/>
          <w:numId w:val="2"/>
        </w:numPr>
        <w:autoSpaceDE w:val="0"/>
        <w:spacing w:after="0" w:line="240" w:lineRule="auto"/>
        <w:rPr>
          <w:rFonts w:cs="Calibri"/>
          <w:color w:val="000000"/>
        </w:rPr>
      </w:pPr>
      <w:r>
        <w:rPr>
          <w:rFonts w:cs="Calibri"/>
          <w:color w:val="000000"/>
        </w:rPr>
        <w:t>Records</w:t>
      </w:r>
    </w:p>
    <w:p w14:paraId="7B142E21"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Procedures</w:t>
      </w:r>
    </w:p>
    <w:p w14:paraId="503AAF02"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Systems</w:t>
      </w:r>
    </w:p>
    <w:p w14:paraId="7658C5DA"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Internal control</w:t>
      </w:r>
    </w:p>
    <w:p w14:paraId="46AB2C23"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Regulations</w:t>
      </w:r>
    </w:p>
    <w:p w14:paraId="2FC922F1" w14:textId="77777777" w:rsidR="007D782C" w:rsidRDefault="00F537F1">
      <w:pPr>
        <w:pStyle w:val="ListParagraph"/>
        <w:numPr>
          <w:ilvl w:val="0"/>
          <w:numId w:val="2"/>
        </w:numPr>
        <w:autoSpaceDE w:val="0"/>
        <w:spacing w:after="0" w:line="240" w:lineRule="auto"/>
        <w:rPr>
          <w:rFonts w:cs="Calibri"/>
          <w:color w:val="000000"/>
        </w:rPr>
      </w:pPr>
      <w:r>
        <w:rPr>
          <w:rFonts w:cs="Calibri"/>
          <w:color w:val="000000"/>
        </w:rPr>
        <w:t>Risk management</w:t>
      </w:r>
    </w:p>
    <w:p w14:paraId="524E446D" w14:textId="77777777" w:rsidR="007D782C" w:rsidRDefault="007D782C">
      <w:pPr>
        <w:autoSpaceDE w:val="0"/>
        <w:spacing w:after="0" w:line="240" w:lineRule="auto"/>
        <w:rPr>
          <w:rFonts w:cs="Calibri"/>
          <w:color w:val="000000"/>
        </w:rPr>
      </w:pPr>
    </w:p>
    <w:p w14:paraId="1FA3F160" w14:textId="00F2EF4D" w:rsidR="007D782C" w:rsidRDefault="00F537F1">
      <w:pPr>
        <w:autoSpaceDE w:val="0"/>
        <w:spacing w:after="0" w:line="240" w:lineRule="auto"/>
        <w:rPr>
          <w:rFonts w:cs="Calibri"/>
          <w:b/>
          <w:color w:val="000000"/>
        </w:rPr>
      </w:pPr>
      <w:r>
        <w:rPr>
          <w:rFonts w:cs="Calibri"/>
          <w:b/>
          <w:color w:val="000000"/>
        </w:rPr>
        <w:t>External Audit:</w:t>
      </w:r>
      <w:r w:rsidR="00B8220F">
        <w:rPr>
          <w:rFonts w:cs="Calibri"/>
          <w:b/>
          <w:color w:val="000000"/>
        </w:rPr>
        <w:t xml:space="preserve"> </w:t>
      </w:r>
    </w:p>
    <w:p w14:paraId="18D27294" w14:textId="1A46AC31" w:rsidR="007D782C" w:rsidRDefault="00586FE3">
      <w:pPr>
        <w:pStyle w:val="ListParagraph"/>
        <w:autoSpaceDE w:val="0"/>
        <w:spacing w:after="0" w:line="240" w:lineRule="auto"/>
        <w:ind w:left="0"/>
        <w:rPr>
          <w:rFonts w:cs="Calibri"/>
          <w:color w:val="000000"/>
        </w:rPr>
      </w:pPr>
      <w:r w:rsidRPr="00586FE3">
        <w:rPr>
          <w:rFonts w:cs="Calibri"/>
          <w:color w:val="000000"/>
        </w:rPr>
        <w:t>The council’s external auditors submit an annual audit certificate, which is then presented to the Council. This process does not apply to smaller authorities that have declared themselves exempt.</w:t>
      </w:r>
    </w:p>
    <w:p w14:paraId="0364AB79" w14:textId="77777777" w:rsidR="00586FE3" w:rsidRDefault="00586FE3">
      <w:pPr>
        <w:pStyle w:val="ListParagraph"/>
        <w:autoSpaceDE w:val="0"/>
        <w:spacing w:after="0" w:line="240" w:lineRule="auto"/>
        <w:ind w:left="0"/>
        <w:rPr>
          <w:rFonts w:cs="Calibri"/>
          <w:color w:val="000000"/>
        </w:rPr>
      </w:pPr>
    </w:p>
    <w:p w14:paraId="5C8267A3" w14:textId="77777777" w:rsidR="007D782C" w:rsidRDefault="00303752">
      <w:pPr>
        <w:pStyle w:val="ListParagraph"/>
        <w:autoSpaceDE w:val="0"/>
        <w:spacing w:after="0" w:line="240" w:lineRule="auto"/>
        <w:ind w:left="0"/>
        <w:rPr>
          <w:rFonts w:cs="Calibri"/>
          <w:b/>
          <w:color w:val="000000"/>
        </w:rPr>
      </w:pPr>
      <w:r>
        <w:rPr>
          <w:rFonts w:cs="Calibri"/>
          <w:b/>
          <w:color w:val="000000"/>
        </w:rPr>
        <w:t>4. REVIEW OF EFFECTIVENESS</w:t>
      </w:r>
    </w:p>
    <w:p w14:paraId="11CECA2F" w14:textId="77777777" w:rsidR="007D782C" w:rsidRDefault="007D782C">
      <w:pPr>
        <w:pStyle w:val="ListParagraph"/>
        <w:autoSpaceDE w:val="0"/>
        <w:spacing w:after="0" w:line="240" w:lineRule="auto"/>
        <w:ind w:left="0"/>
        <w:rPr>
          <w:rFonts w:cs="Calibri"/>
          <w:b/>
          <w:color w:val="000000"/>
        </w:rPr>
      </w:pPr>
    </w:p>
    <w:p w14:paraId="3D95E0A9" w14:textId="4FEF9981" w:rsidR="007D782C" w:rsidRDefault="00586FE3">
      <w:pPr>
        <w:pStyle w:val="ListParagraph"/>
        <w:autoSpaceDE w:val="0"/>
        <w:spacing w:after="0" w:line="240" w:lineRule="auto"/>
        <w:ind w:left="0"/>
        <w:rPr>
          <w:rFonts w:cs="Calibri"/>
          <w:color w:val="000000"/>
        </w:rPr>
      </w:pPr>
      <w:r w:rsidRPr="00586FE3">
        <w:rPr>
          <w:rFonts w:cs="Calibri"/>
          <w:color w:val="000000"/>
        </w:rPr>
        <w:t>The council must carry out a yearly review to check how well its internal controls are working. This should include a look at how effective the internal audit is. The results must be shared with the Council, and the Council should approve the Statement of Internal Control.</w:t>
      </w:r>
    </w:p>
    <w:p w14:paraId="39D8872A" w14:textId="77777777" w:rsidR="00303752" w:rsidRDefault="00303752">
      <w:pPr>
        <w:pStyle w:val="ListParagraph"/>
        <w:autoSpaceDE w:val="0"/>
        <w:spacing w:after="0" w:line="240" w:lineRule="auto"/>
        <w:ind w:left="0"/>
        <w:rPr>
          <w:rFonts w:cs="Calibri"/>
          <w:color w:val="000000"/>
        </w:rPr>
      </w:pPr>
    </w:p>
    <w:p w14:paraId="42C632F2" w14:textId="77777777" w:rsidR="00303752" w:rsidRDefault="00303752">
      <w:pPr>
        <w:pStyle w:val="ListParagraph"/>
        <w:autoSpaceDE w:val="0"/>
        <w:spacing w:after="0" w:line="240" w:lineRule="auto"/>
        <w:ind w:left="0"/>
        <w:rPr>
          <w:rFonts w:cs="Calibri"/>
          <w:color w:val="000000"/>
        </w:rPr>
      </w:pPr>
    </w:p>
    <w:p w14:paraId="489D3BD7" w14:textId="77777777" w:rsidR="00303752" w:rsidRDefault="00303752">
      <w:pPr>
        <w:pStyle w:val="ListParagraph"/>
        <w:autoSpaceDE w:val="0"/>
        <w:spacing w:after="0" w:line="240" w:lineRule="auto"/>
        <w:ind w:left="0"/>
        <w:rPr>
          <w:rFonts w:cs="Calibri"/>
          <w:color w:val="000000"/>
        </w:rPr>
      </w:pPr>
      <w:r>
        <w:rPr>
          <w:rFonts w:cs="Calibri"/>
          <w:color w:val="000000"/>
        </w:rPr>
        <w:t>--------------------------------</w:t>
      </w:r>
      <w:r>
        <w:rPr>
          <w:rFonts w:cs="Calibri"/>
          <w:color w:val="000000"/>
        </w:rPr>
        <w:tab/>
        <w:t>-----</w:t>
      </w:r>
      <w:r>
        <w:rPr>
          <w:rFonts w:cs="Calibri"/>
          <w:color w:val="000000"/>
        </w:rPr>
        <w:tab/>
      </w:r>
      <w:r>
        <w:rPr>
          <w:rFonts w:cs="Calibri"/>
          <w:color w:val="000000"/>
        </w:rPr>
        <w:tab/>
      </w:r>
      <w:r>
        <w:rPr>
          <w:rFonts w:cs="Calibri"/>
          <w:color w:val="000000"/>
        </w:rPr>
        <w:tab/>
      </w:r>
      <w:r>
        <w:rPr>
          <w:rFonts w:cs="Calibri"/>
          <w:color w:val="000000"/>
        </w:rPr>
        <w:tab/>
        <w:t>-----------------------------------</w:t>
      </w:r>
    </w:p>
    <w:p w14:paraId="530D7D59" w14:textId="77777777" w:rsidR="00303752" w:rsidRDefault="00303752">
      <w:pPr>
        <w:pStyle w:val="ListParagraph"/>
        <w:autoSpaceDE w:val="0"/>
        <w:spacing w:after="0" w:line="240" w:lineRule="auto"/>
        <w:ind w:left="0"/>
        <w:rPr>
          <w:rFonts w:cs="Calibri"/>
          <w:color w:val="000000"/>
        </w:rPr>
      </w:pPr>
      <w:r>
        <w:rPr>
          <w:rFonts w:cs="Calibri"/>
          <w:color w:val="000000"/>
        </w:rPr>
        <w:t xml:space="preserve">Chairman </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t>RFO/Clerk</w:t>
      </w:r>
    </w:p>
    <w:p w14:paraId="478E9BCB" w14:textId="77777777" w:rsidR="00303752" w:rsidRDefault="00303752">
      <w:pPr>
        <w:pStyle w:val="ListParagraph"/>
        <w:autoSpaceDE w:val="0"/>
        <w:spacing w:after="0" w:line="240" w:lineRule="auto"/>
        <w:ind w:left="0"/>
        <w:rPr>
          <w:rFonts w:cs="Calibri"/>
          <w:color w:val="000000"/>
        </w:rPr>
      </w:pPr>
    </w:p>
    <w:p w14:paraId="44FB9A21" w14:textId="056BFC2C" w:rsidR="00303752" w:rsidRDefault="00303752">
      <w:pPr>
        <w:pStyle w:val="ListParagraph"/>
        <w:autoSpaceDE w:val="0"/>
        <w:spacing w:after="0" w:line="240" w:lineRule="auto"/>
        <w:ind w:left="0"/>
        <w:rPr>
          <w:rFonts w:cs="Calibri"/>
          <w:color w:val="000000"/>
        </w:rPr>
      </w:pPr>
      <w:r>
        <w:rPr>
          <w:rFonts w:cs="Calibri"/>
          <w:color w:val="000000"/>
        </w:rPr>
        <w:t xml:space="preserve">Approved </w:t>
      </w:r>
      <w:r w:rsidR="00161373">
        <w:rPr>
          <w:rFonts w:cs="Calibri"/>
          <w:color w:val="000000"/>
        </w:rPr>
        <w:t xml:space="preserve">and adopted by </w:t>
      </w:r>
      <w:r w:rsidR="00725414">
        <w:rPr>
          <w:rFonts w:cs="Calibri"/>
          <w:color w:val="000000"/>
        </w:rPr>
        <w:t xml:space="preserve">Norton </w:t>
      </w:r>
      <w:r w:rsidR="00561F7D">
        <w:rPr>
          <w:rFonts w:cs="Calibri"/>
          <w:color w:val="000000"/>
        </w:rPr>
        <w:t>Parish</w:t>
      </w:r>
      <w:r w:rsidR="00161373">
        <w:rPr>
          <w:rFonts w:cs="Calibri"/>
          <w:color w:val="000000"/>
        </w:rPr>
        <w:t xml:space="preserve"> </w:t>
      </w:r>
      <w:r>
        <w:rPr>
          <w:rFonts w:cs="Calibri"/>
          <w:color w:val="000000"/>
        </w:rPr>
        <w:t>Council</w:t>
      </w:r>
    </w:p>
    <w:p w14:paraId="0354C699" w14:textId="77777777" w:rsidR="00303752" w:rsidRDefault="00303752">
      <w:pPr>
        <w:pStyle w:val="ListParagraph"/>
        <w:autoSpaceDE w:val="0"/>
        <w:spacing w:after="0" w:line="240" w:lineRule="auto"/>
        <w:ind w:left="0"/>
        <w:rPr>
          <w:rFonts w:cs="Calibri"/>
          <w:color w:val="000000"/>
        </w:rPr>
      </w:pPr>
    </w:p>
    <w:p w14:paraId="6653908E" w14:textId="0697B79F" w:rsidR="007D782C" w:rsidRDefault="00303752" w:rsidP="00303752">
      <w:pPr>
        <w:pStyle w:val="ListParagraph"/>
        <w:autoSpaceDE w:val="0"/>
        <w:spacing w:after="0" w:line="240" w:lineRule="auto"/>
        <w:ind w:left="0"/>
        <w:rPr>
          <w:rFonts w:cs="Calibri"/>
          <w:color w:val="000000"/>
        </w:rPr>
      </w:pPr>
      <w:r>
        <w:rPr>
          <w:rFonts w:cs="Calibri"/>
          <w:color w:val="000000"/>
        </w:rPr>
        <w:t>Meeting date:</w:t>
      </w:r>
      <w:r w:rsidR="00EA604C">
        <w:rPr>
          <w:rFonts w:cs="Calibri"/>
          <w:color w:val="000000"/>
        </w:rPr>
        <w:t xml:space="preserve"> 1 December 2025</w:t>
      </w:r>
    </w:p>
    <w:p w14:paraId="2EDD818A" w14:textId="77777777" w:rsidR="0022601E" w:rsidRDefault="0022601E" w:rsidP="00303752">
      <w:pPr>
        <w:pStyle w:val="ListParagraph"/>
        <w:autoSpaceDE w:val="0"/>
        <w:spacing w:after="0" w:line="240" w:lineRule="auto"/>
        <w:ind w:left="0"/>
        <w:rPr>
          <w:rFonts w:cs="Calibri"/>
          <w:color w:val="000000"/>
        </w:rPr>
      </w:pPr>
    </w:p>
    <w:p w14:paraId="02BF4F79" w14:textId="77777777" w:rsidR="00982FE6" w:rsidRDefault="00982FE6" w:rsidP="00303752">
      <w:pPr>
        <w:pStyle w:val="ListParagraph"/>
        <w:autoSpaceDE w:val="0"/>
        <w:spacing w:after="0" w:line="240" w:lineRule="auto"/>
        <w:ind w:left="0"/>
        <w:rPr>
          <w:rFonts w:cs="Calibri"/>
          <w:color w:val="000000"/>
        </w:rPr>
      </w:pPr>
    </w:p>
    <w:p w14:paraId="00587B40" w14:textId="77777777" w:rsidR="00982FE6" w:rsidRDefault="00982FE6" w:rsidP="00303752">
      <w:pPr>
        <w:pStyle w:val="ListParagraph"/>
        <w:autoSpaceDE w:val="0"/>
        <w:spacing w:after="0" w:line="240" w:lineRule="auto"/>
        <w:ind w:left="0"/>
        <w:rPr>
          <w:rFonts w:cs="Calibri"/>
          <w:color w:val="000000"/>
        </w:rPr>
      </w:pPr>
    </w:p>
    <w:p w14:paraId="5D7CF2C2" w14:textId="46861BEB" w:rsidR="0022601E" w:rsidRDefault="0022601E" w:rsidP="00303752">
      <w:pPr>
        <w:pStyle w:val="ListParagraph"/>
        <w:autoSpaceDE w:val="0"/>
        <w:spacing w:after="0" w:line="240" w:lineRule="auto"/>
        <w:ind w:left="0"/>
        <w:rPr>
          <w:rFonts w:cs="Calibri"/>
          <w:color w:val="000000"/>
        </w:rPr>
      </w:pPr>
    </w:p>
    <w:p w14:paraId="21E9EC5A" w14:textId="261CF457" w:rsidR="00725414" w:rsidRDefault="00725414" w:rsidP="00303752">
      <w:pPr>
        <w:pStyle w:val="ListParagraph"/>
        <w:autoSpaceDE w:val="0"/>
        <w:spacing w:after="0" w:line="240" w:lineRule="auto"/>
        <w:ind w:left="0"/>
        <w:rPr>
          <w:rFonts w:cs="Calibri"/>
          <w:color w:val="000000"/>
        </w:rPr>
      </w:pPr>
    </w:p>
    <w:p w14:paraId="3FD6778F" w14:textId="21B58D81" w:rsidR="00725414" w:rsidRDefault="00725414" w:rsidP="00303752">
      <w:pPr>
        <w:pStyle w:val="ListParagraph"/>
        <w:autoSpaceDE w:val="0"/>
        <w:spacing w:after="0" w:line="240" w:lineRule="auto"/>
        <w:ind w:left="0"/>
        <w:rPr>
          <w:rFonts w:cs="Calibri"/>
          <w:color w:val="000000"/>
        </w:rPr>
      </w:pPr>
    </w:p>
    <w:p w14:paraId="4D025E90" w14:textId="6EF285D6" w:rsidR="00725414" w:rsidRDefault="00725414" w:rsidP="00303752">
      <w:pPr>
        <w:pStyle w:val="ListParagraph"/>
        <w:autoSpaceDE w:val="0"/>
        <w:spacing w:after="0" w:line="240" w:lineRule="auto"/>
        <w:ind w:left="0"/>
        <w:rPr>
          <w:rFonts w:cs="Calibri"/>
          <w:color w:val="000000"/>
        </w:rPr>
      </w:pPr>
    </w:p>
    <w:p w14:paraId="6905668A" w14:textId="0F3BA975" w:rsidR="00725414" w:rsidRDefault="00725414" w:rsidP="00303752">
      <w:pPr>
        <w:pStyle w:val="ListParagraph"/>
        <w:autoSpaceDE w:val="0"/>
        <w:spacing w:after="0" w:line="240" w:lineRule="auto"/>
        <w:ind w:left="0"/>
        <w:rPr>
          <w:rFonts w:cs="Calibri"/>
          <w:color w:val="000000"/>
        </w:rPr>
      </w:pPr>
    </w:p>
    <w:p w14:paraId="513E2642" w14:textId="77777777" w:rsidR="00725414" w:rsidRDefault="00725414" w:rsidP="00303752">
      <w:pPr>
        <w:pStyle w:val="ListParagraph"/>
        <w:autoSpaceDE w:val="0"/>
        <w:spacing w:after="0" w:line="240" w:lineRule="auto"/>
        <w:ind w:left="0"/>
        <w:rPr>
          <w:rFonts w:cs="Calibri"/>
          <w:color w:val="000000"/>
        </w:rPr>
      </w:pPr>
    </w:p>
    <w:p w14:paraId="1D79E945" w14:textId="6A020B33" w:rsidR="0022601E" w:rsidRDefault="0022601E" w:rsidP="00303752">
      <w:pPr>
        <w:pStyle w:val="ListParagraph"/>
        <w:autoSpaceDE w:val="0"/>
        <w:spacing w:after="0" w:line="240" w:lineRule="auto"/>
        <w:ind w:left="0"/>
        <w:rPr>
          <w:rFonts w:cs="Calibri"/>
          <w:color w:val="000000"/>
        </w:rPr>
      </w:pPr>
    </w:p>
    <w:p w14:paraId="6B749D5C" w14:textId="73C5B998" w:rsidR="006111F0" w:rsidRDefault="006111F0" w:rsidP="00303752">
      <w:pPr>
        <w:pStyle w:val="ListParagraph"/>
        <w:autoSpaceDE w:val="0"/>
        <w:spacing w:after="0" w:line="240" w:lineRule="auto"/>
        <w:ind w:left="0"/>
        <w:rPr>
          <w:rFonts w:cs="Calibri"/>
          <w:color w:val="000000"/>
        </w:rPr>
      </w:pPr>
    </w:p>
    <w:p w14:paraId="036E0112" w14:textId="2E2BC4F7" w:rsidR="006111F0" w:rsidRDefault="006111F0" w:rsidP="00303752">
      <w:pPr>
        <w:pStyle w:val="ListParagraph"/>
        <w:autoSpaceDE w:val="0"/>
        <w:spacing w:after="0" w:line="240" w:lineRule="auto"/>
        <w:ind w:left="0"/>
        <w:rPr>
          <w:rFonts w:cs="Calibri"/>
          <w:color w:val="000000"/>
        </w:rPr>
      </w:pPr>
    </w:p>
    <w:p w14:paraId="602FFEC3" w14:textId="2C4D602C" w:rsidR="006111F0" w:rsidRDefault="006111F0" w:rsidP="00303752">
      <w:pPr>
        <w:pStyle w:val="ListParagraph"/>
        <w:autoSpaceDE w:val="0"/>
        <w:spacing w:after="0" w:line="240" w:lineRule="auto"/>
        <w:ind w:left="0"/>
        <w:rPr>
          <w:rFonts w:cs="Calibri"/>
          <w:color w:val="000000"/>
        </w:rPr>
      </w:pPr>
    </w:p>
    <w:p w14:paraId="2F6F4FF4" w14:textId="5C5B008E" w:rsidR="006111F0" w:rsidRDefault="006111F0" w:rsidP="00303752">
      <w:pPr>
        <w:pStyle w:val="ListParagraph"/>
        <w:autoSpaceDE w:val="0"/>
        <w:spacing w:after="0" w:line="240" w:lineRule="auto"/>
        <w:ind w:left="0"/>
        <w:rPr>
          <w:rFonts w:cs="Calibri"/>
          <w:color w:val="000000"/>
        </w:rPr>
      </w:pPr>
    </w:p>
    <w:p w14:paraId="2A313B47" w14:textId="3DBBD7A7" w:rsidR="006111F0" w:rsidRDefault="006111F0" w:rsidP="00303752">
      <w:pPr>
        <w:pStyle w:val="ListParagraph"/>
        <w:autoSpaceDE w:val="0"/>
        <w:spacing w:after="0" w:line="240" w:lineRule="auto"/>
        <w:ind w:left="0"/>
        <w:rPr>
          <w:rFonts w:cs="Calibri"/>
          <w:color w:val="000000"/>
        </w:rPr>
      </w:pPr>
    </w:p>
    <w:p w14:paraId="6A4CF8BB" w14:textId="25EF20AF" w:rsidR="006111F0" w:rsidRDefault="006111F0" w:rsidP="00303752">
      <w:pPr>
        <w:pStyle w:val="ListParagraph"/>
        <w:autoSpaceDE w:val="0"/>
        <w:spacing w:after="0" w:line="240" w:lineRule="auto"/>
        <w:ind w:left="0"/>
        <w:rPr>
          <w:rFonts w:cs="Calibri"/>
          <w:color w:val="000000"/>
        </w:rPr>
      </w:pPr>
    </w:p>
    <w:p w14:paraId="61C5B1FD" w14:textId="784A1DA2" w:rsidR="006111F0" w:rsidRDefault="006111F0" w:rsidP="00303752">
      <w:pPr>
        <w:pStyle w:val="ListParagraph"/>
        <w:autoSpaceDE w:val="0"/>
        <w:spacing w:after="0" w:line="240" w:lineRule="auto"/>
        <w:ind w:left="0"/>
        <w:rPr>
          <w:rFonts w:cs="Calibri"/>
          <w:color w:val="000000"/>
        </w:rPr>
      </w:pPr>
    </w:p>
    <w:p w14:paraId="4E5FD12D" w14:textId="4CE898F8" w:rsidR="006111F0" w:rsidRDefault="006111F0" w:rsidP="00303752">
      <w:pPr>
        <w:pStyle w:val="ListParagraph"/>
        <w:autoSpaceDE w:val="0"/>
        <w:spacing w:after="0" w:line="240" w:lineRule="auto"/>
        <w:ind w:left="0"/>
        <w:rPr>
          <w:rFonts w:cs="Calibri"/>
          <w:color w:val="000000"/>
        </w:rPr>
      </w:pPr>
    </w:p>
    <w:p w14:paraId="124131F8" w14:textId="6A26C2B2" w:rsidR="006111F0" w:rsidRDefault="006111F0" w:rsidP="00303752">
      <w:pPr>
        <w:pStyle w:val="ListParagraph"/>
        <w:autoSpaceDE w:val="0"/>
        <w:spacing w:after="0" w:line="240" w:lineRule="auto"/>
        <w:ind w:left="0"/>
        <w:rPr>
          <w:rFonts w:cs="Calibri"/>
          <w:color w:val="000000"/>
        </w:rPr>
      </w:pPr>
    </w:p>
    <w:p w14:paraId="6C080B11" w14:textId="0B9D744E" w:rsidR="006111F0" w:rsidRDefault="006111F0" w:rsidP="00303752">
      <w:pPr>
        <w:pStyle w:val="ListParagraph"/>
        <w:autoSpaceDE w:val="0"/>
        <w:spacing w:after="0" w:line="240" w:lineRule="auto"/>
        <w:ind w:left="0"/>
        <w:rPr>
          <w:rFonts w:cs="Calibri"/>
          <w:color w:val="000000"/>
        </w:rPr>
      </w:pPr>
    </w:p>
    <w:p w14:paraId="328381D2" w14:textId="7A181294" w:rsidR="006111F0" w:rsidRDefault="006111F0" w:rsidP="00303752">
      <w:pPr>
        <w:pStyle w:val="ListParagraph"/>
        <w:autoSpaceDE w:val="0"/>
        <w:spacing w:after="0" w:line="240" w:lineRule="auto"/>
        <w:ind w:left="0"/>
        <w:rPr>
          <w:rFonts w:cs="Calibri"/>
          <w:color w:val="000000"/>
        </w:rPr>
      </w:pPr>
    </w:p>
    <w:p w14:paraId="088DA7F0" w14:textId="3D705284" w:rsidR="006111F0" w:rsidRDefault="006111F0" w:rsidP="00303752">
      <w:pPr>
        <w:pStyle w:val="ListParagraph"/>
        <w:autoSpaceDE w:val="0"/>
        <w:spacing w:after="0" w:line="240" w:lineRule="auto"/>
        <w:ind w:left="0"/>
        <w:rPr>
          <w:rFonts w:cs="Calibri"/>
          <w:color w:val="000000"/>
        </w:rPr>
      </w:pPr>
    </w:p>
    <w:p w14:paraId="191A71DD" w14:textId="268EF1F2" w:rsidR="006111F0" w:rsidRDefault="006111F0" w:rsidP="00303752">
      <w:pPr>
        <w:pStyle w:val="ListParagraph"/>
        <w:autoSpaceDE w:val="0"/>
        <w:spacing w:after="0" w:line="240" w:lineRule="auto"/>
        <w:ind w:left="0"/>
        <w:rPr>
          <w:rFonts w:cs="Calibri"/>
          <w:color w:val="000000"/>
        </w:rPr>
      </w:pPr>
    </w:p>
    <w:p w14:paraId="54E48F67" w14:textId="5F5E4EFD" w:rsidR="006111F0" w:rsidRDefault="006111F0" w:rsidP="00303752">
      <w:pPr>
        <w:pStyle w:val="ListParagraph"/>
        <w:autoSpaceDE w:val="0"/>
        <w:spacing w:after="0" w:line="240" w:lineRule="auto"/>
        <w:ind w:left="0"/>
        <w:rPr>
          <w:rFonts w:cs="Calibri"/>
          <w:color w:val="000000"/>
        </w:rPr>
      </w:pPr>
    </w:p>
    <w:p w14:paraId="40092151" w14:textId="394FFF5C" w:rsidR="006111F0" w:rsidRDefault="006111F0" w:rsidP="00303752">
      <w:pPr>
        <w:pStyle w:val="ListParagraph"/>
        <w:autoSpaceDE w:val="0"/>
        <w:spacing w:after="0" w:line="240" w:lineRule="auto"/>
        <w:ind w:left="0"/>
        <w:rPr>
          <w:rFonts w:cs="Calibri"/>
          <w:color w:val="000000"/>
        </w:rPr>
      </w:pPr>
    </w:p>
    <w:p w14:paraId="4D044B95" w14:textId="38D460D5" w:rsidR="006111F0" w:rsidRDefault="006111F0" w:rsidP="00303752">
      <w:pPr>
        <w:pStyle w:val="ListParagraph"/>
        <w:autoSpaceDE w:val="0"/>
        <w:spacing w:after="0" w:line="240" w:lineRule="auto"/>
        <w:ind w:left="0"/>
        <w:rPr>
          <w:rFonts w:cs="Calibri"/>
          <w:color w:val="000000"/>
        </w:rPr>
      </w:pPr>
    </w:p>
    <w:p w14:paraId="46938CB7" w14:textId="258A314F" w:rsidR="006111F0" w:rsidRDefault="006111F0" w:rsidP="00303752">
      <w:pPr>
        <w:pStyle w:val="ListParagraph"/>
        <w:autoSpaceDE w:val="0"/>
        <w:spacing w:after="0" w:line="240" w:lineRule="auto"/>
        <w:ind w:left="0"/>
        <w:rPr>
          <w:rFonts w:cs="Calibri"/>
          <w:color w:val="000000"/>
        </w:rPr>
      </w:pPr>
    </w:p>
    <w:p w14:paraId="41925B99" w14:textId="77777777" w:rsidR="006111F0" w:rsidRDefault="006111F0" w:rsidP="00303752">
      <w:pPr>
        <w:pStyle w:val="ListParagraph"/>
        <w:autoSpaceDE w:val="0"/>
        <w:spacing w:after="0" w:line="240" w:lineRule="auto"/>
        <w:ind w:left="0"/>
        <w:rPr>
          <w:rFonts w:cs="Calibri"/>
          <w:color w:val="000000"/>
        </w:rPr>
      </w:pPr>
    </w:p>
    <w:p w14:paraId="68F6BBC1" w14:textId="77777777" w:rsidR="0022601E" w:rsidRDefault="0022601E" w:rsidP="00303752">
      <w:pPr>
        <w:pStyle w:val="ListParagraph"/>
        <w:autoSpaceDE w:val="0"/>
        <w:spacing w:after="0" w:line="240" w:lineRule="auto"/>
        <w:ind w:left="0"/>
        <w:rPr>
          <w:rFonts w:cs="Calibri"/>
          <w:color w:val="000000"/>
        </w:rPr>
      </w:pPr>
    </w:p>
    <w:p w14:paraId="5C8DC416" w14:textId="77777777" w:rsidR="0022601E" w:rsidRDefault="0022601E" w:rsidP="00303752">
      <w:pPr>
        <w:pStyle w:val="ListParagraph"/>
        <w:autoSpaceDE w:val="0"/>
        <w:spacing w:after="0" w:line="240" w:lineRule="auto"/>
        <w:ind w:left="0"/>
        <w:rPr>
          <w:rFonts w:cs="Calibri"/>
          <w:color w:val="000000"/>
        </w:rPr>
      </w:pPr>
    </w:p>
    <w:p w14:paraId="45A86C30" w14:textId="12118E20" w:rsidR="00697CC3" w:rsidRDefault="00725414" w:rsidP="00697CC3">
      <w:pPr>
        <w:jc w:val="center"/>
        <w:rPr>
          <w:b/>
        </w:rPr>
      </w:pPr>
      <w:r>
        <w:rPr>
          <w:b/>
        </w:rPr>
        <w:lastRenderedPageBreak/>
        <w:t xml:space="preserve">NORTON </w:t>
      </w:r>
      <w:r w:rsidR="00697CC3">
        <w:rPr>
          <w:b/>
        </w:rPr>
        <w:t>PARISH COUNCIL</w:t>
      </w:r>
    </w:p>
    <w:p w14:paraId="09A3AD54" w14:textId="77777777" w:rsidR="00697CC3" w:rsidRPr="00EC2A7C" w:rsidRDefault="00697CC3" w:rsidP="00697CC3">
      <w:pPr>
        <w:rPr>
          <w:b/>
          <w:bCs/>
          <w:u w:val="single"/>
        </w:rPr>
      </w:pPr>
      <w:r w:rsidRPr="00EC2A7C">
        <w:rPr>
          <w:b/>
          <w:bCs/>
          <w:u w:val="single"/>
        </w:rPr>
        <w:t>INTERNAL CONTROL REPORT</w:t>
      </w:r>
    </w:p>
    <w:p w14:paraId="673D2670" w14:textId="77777777" w:rsidR="00697CC3" w:rsidRDefault="00697CC3" w:rsidP="00697CC3">
      <w:r>
        <w:t>The Accounts &amp; Audit (England) Regulations 2015 aims to strengthen governance and accountability through requirements related to internal control and internal audit.</w:t>
      </w:r>
    </w:p>
    <w:p w14:paraId="2FF875FF" w14:textId="1D27C936" w:rsidR="00697CC3" w:rsidRDefault="00697CC3" w:rsidP="00697CC3">
      <w:r>
        <w:t xml:space="preserve">Whilst the Parish Council has reviewed the effectiveness of the internal audit (independence, competence, proportionate and scope), it has a requirement levied on it to ensure that its financial management is adequate and effective and that it has a sound system of internal </w:t>
      </w:r>
      <w:r w:rsidR="00E73D78">
        <w:t>control</w:t>
      </w:r>
      <w:r w:rsidR="00725414">
        <w:t>.</w:t>
      </w:r>
    </w:p>
    <w:p w14:paraId="69D39346" w14:textId="576F63CC" w:rsidR="00697CC3" w:rsidRDefault="00697CC3" w:rsidP="00697CC3">
      <w:r>
        <w:t xml:space="preserve">‘The regulations require active participation by members in providing positive assurance to the electors of their stewardship of public money. The framework of accountability is risk-based i.e. level of control and management must be appropriate to the risk involved. The Council must determine the most appropriate method of internal </w:t>
      </w:r>
      <w:proofErr w:type="gramStart"/>
      <w:r>
        <w:t>contro</w:t>
      </w:r>
      <w:r w:rsidR="00725414">
        <w:t xml:space="preserve">l, </w:t>
      </w:r>
      <w:r w:rsidR="00E73D78">
        <w:t xml:space="preserve"> care</w:t>
      </w:r>
      <w:proofErr w:type="gramEnd"/>
      <w:r>
        <w:t xml:space="preserve"> should be taken to ensure that internal control tests are proportionate and relevant and that they are neither seen as, nor intended as, undue interference in the RFO’s day to day management of financial affairs.’</w:t>
      </w:r>
    </w:p>
    <w:p w14:paraId="61F8C509" w14:textId="48A3F3CB" w:rsidR="00697CC3" w:rsidRDefault="00586FE3" w:rsidP="00586FE3">
      <w:r w:rsidRPr="00586FE3">
        <w:t>As part of its internal control procedures, the Parish Council has appointed a Councillor who is not an authorised signatory to carry out a review of the internal control system. This review should be done at least once a year or more often, depending on the size of the council using the following checks. A written report of any findings must be submitted to the Council and formally recorded in the minutes.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968"/>
        <w:gridCol w:w="4564"/>
      </w:tblGrid>
      <w:tr w:rsidR="00697CC3" w:rsidRPr="005A2B6A" w14:paraId="414FB112" w14:textId="77777777" w:rsidTr="006111F0">
        <w:tc>
          <w:tcPr>
            <w:tcW w:w="4561" w:type="dxa"/>
            <w:shd w:val="clear" w:color="auto" w:fill="E7E6E6" w:themeFill="background2"/>
          </w:tcPr>
          <w:p w14:paraId="1FABE7ED" w14:textId="77777777" w:rsidR="00697CC3" w:rsidRPr="00EC2A7C" w:rsidRDefault="00697CC3" w:rsidP="00EC2A7C">
            <w:pPr>
              <w:jc w:val="center"/>
              <w:rPr>
                <w:b/>
                <w:bCs/>
              </w:rPr>
            </w:pPr>
            <w:r w:rsidRPr="00EC2A7C">
              <w:rPr>
                <w:b/>
                <w:bCs/>
              </w:rPr>
              <w:t>CONTROL TEST</w:t>
            </w:r>
          </w:p>
        </w:tc>
        <w:tc>
          <w:tcPr>
            <w:tcW w:w="968" w:type="dxa"/>
            <w:shd w:val="clear" w:color="auto" w:fill="E7E6E6" w:themeFill="background2"/>
          </w:tcPr>
          <w:p w14:paraId="20ED3A07" w14:textId="77777777" w:rsidR="00697CC3" w:rsidRPr="00EC2A7C" w:rsidRDefault="00697CC3" w:rsidP="00EC2A7C">
            <w:pPr>
              <w:spacing w:after="0"/>
              <w:jc w:val="center"/>
              <w:rPr>
                <w:b/>
                <w:bCs/>
              </w:rPr>
            </w:pPr>
            <w:r w:rsidRPr="00EC2A7C">
              <w:rPr>
                <w:b/>
                <w:bCs/>
              </w:rPr>
              <w:t>TEST DONE</w:t>
            </w:r>
          </w:p>
        </w:tc>
        <w:tc>
          <w:tcPr>
            <w:tcW w:w="4564" w:type="dxa"/>
            <w:shd w:val="clear" w:color="auto" w:fill="E7E6E6" w:themeFill="background2"/>
          </w:tcPr>
          <w:p w14:paraId="4BB33A37" w14:textId="77777777" w:rsidR="00AA5FB9" w:rsidRPr="00EC2A7C" w:rsidRDefault="00697CC3" w:rsidP="00EC2A7C">
            <w:pPr>
              <w:spacing w:after="0"/>
              <w:jc w:val="center"/>
              <w:rPr>
                <w:b/>
                <w:bCs/>
              </w:rPr>
            </w:pPr>
            <w:r w:rsidRPr="00EC2A7C">
              <w:rPr>
                <w:b/>
                <w:bCs/>
              </w:rPr>
              <w:t>COMMENTS</w:t>
            </w:r>
          </w:p>
          <w:p w14:paraId="47D7EA98" w14:textId="3B4E738A" w:rsidR="00697CC3" w:rsidRPr="00EC2A7C" w:rsidRDefault="00697CC3" w:rsidP="00EC2A7C">
            <w:pPr>
              <w:spacing w:after="0"/>
              <w:jc w:val="center"/>
              <w:rPr>
                <w:b/>
                <w:bCs/>
              </w:rPr>
            </w:pPr>
            <w:r w:rsidRPr="00EC2A7C">
              <w:rPr>
                <w:b/>
                <w:bCs/>
              </w:rPr>
              <w:t>check documents and initial</w:t>
            </w:r>
          </w:p>
        </w:tc>
      </w:tr>
      <w:tr w:rsidR="00C82546" w:rsidRPr="005A2B6A" w14:paraId="3A730181" w14:textId="77777777" w:rsidTr="006111F0">
        <w:trPr>
          <w:trHeight w:val="269"/>
        </w:trPr>
        <w:tc>
          <w:tcPr>
            <w:tcW w:w="4561" w:type="dxa"/>
          </w:tcPr>
          <w:p w14:paraId="05561E76" w14:textId="77777777" w:rsidR="00C82546" w:rsidRDefault="00C82546" w:rsidP="00C82546">
            <w:r w:rsidRPr="00586FE3">
              <w:t xml:space="preserve">Adoption of Financial </w:t>
            </w:r>
            <w:r>
              <w:t xml:space="preserve">Regulations </w:t>
            </w:r>
            <w:r w:rsidRPr="00586FE3">
              <w:t xml:space="preserve">and Standing Orders </w:t>
            </w:r>
          </w:p>
          <w:p w14:paraId="28AE2AA1" w14:textId="53DB41C0" w:rsidR="00C82546" w:rsidRPr="009A3EE1" w:rsidRDefault="00C82546" w:rsidP="00C82546">
            <w:r w:rsidRPr="00586FE3">
              <w:t xml:space="preserve">Ensuring </w:t>
            </w:r>
            <w:r>
              <w:t xml:space="preserve">Financial Regulations and </w:t>
            </w:r>
            <w:r w:rsidRPr="00586FE3">
              <w:t xml:space="preserve">Standing </w:t>
            </w:r>
            <w:r>
              <w:t xml:space="preserve">  </w:t>
            </w:r>
            <w:r w:rsidRPr="00586FE3">
              <w:t xml:space="preserve">Orders are reviewed and kept up to date </w:t>
            </w:r>
            <w:r>
              <w:t xml:space="preserve">  </w:t>
            </w:r>
            <w:r w:rsidRPr="00586FE3">
              <w:t xml:space="preserve">whenever changes are made to the model </w:t>
            </w:r>
            <w:r>
              <w:t xml:space="preserve">   </w:t>
            </w:r>
            <w:r w:rsidRPr="00586FE3">
              <w:t>documents</w:t>
            </w:r>
          </w:p>
        </w:tc>
        <w:tc>
          <w:tcPr>
            <w:tcW w:w="968" w:type="dxa"/>
          </w:tcPr>
          <w:p w14:paraId="3CA62A0C" w14:textId="023A5879" w:rsidR="00C82546" w:rsidRPr="005A2B6A" w:rsidRDefault="00CC506E" w:rsidP="006976D4">
            <w:pPr>
              <w:rPr>
                <w:sz w:val="20"/>
                <w:szCs w:val="20"/>
              </w:rPr>
            </w:pPr>
            <w:r>
              <w:rPr>
                <w:sz w:val="20"/>
                <w:szCs w:val="20"/>
              </w:rPr>
              <w:t>Yes</w:t>
            </w:r>
          </w:p>
        </w:tc>
        <w:tc>
          <w:tcPr>
            <w:tcW w:w="4564" w:type="dxa"/>
          </w:tcPr>
          <w:p w14:paraId="381AFF03" w14:textId="77777777" w:rsidR="00933675" w:rsidRDefault="00933675" w:rsidP="006976D4">
            <w:pPr>
              <w:rPr>
                <w:sz w:val="20"/>
                <w:szCs w:val="20"/>
              </w:rPr>
            </w:pPr>
          </w:p>
          <w:p w14:paraId="37A726CD" w14:textId="692E8115" w:rsidR="006D48BB" w:rsidRDefault="006D48BB" w:rsidP="006976D4">
            <w:pPr>
              <w:rPr>
                <w:sz w:val="20"/>
                <w:szCs w:val="20"/>
              </w:rPr>
            </w:pPr>
            <w:r>
              <w:rPr>
                <w:sz w:val="20"/>
                <w:szCs w:val="20"/>
              </w:rPr>
              <w:t xml:space="preserve">Financial Regulations </w:t>
            </w:r>
            <w:r w:rsidR="00A43E12">
              <w:rPr>
                <w:sz w:val="20"/>
                <w:szCs w:val="20"/>
              </w:rPr>
              <w:t>2025 adopted Sept 2025 15.1</w:t>
            </w:r>
          </w:p>
          <w:p w14:paraId="31416770" w14:textId="08ECF465" w:rsidR="00A43E12" w:rsidRDefault="00A43E12" w:rsidP="006976D4">
            <w:pPr>
              <w:rPr>
                <w:sz w:val="20"/>
                <w:szCs w:val="20"/>
              </w:rPr>
            </w:pPr>
            <w:r>
              <w:rPr>
                <w:sz w:val="20"/>
                <w:szCs w:val="20"/>
              </w:rPr>
              <w:t>Model Standing Orders adopted Oct 2025 14.1</w:t>
            </w:r>
          </w:p>
          <w:p w14:paraId="4DA7D3BE" w14:textId="5D4CA7DF" w:rsidR="00C82546" w:rsidRPr="005A2B6A" w:rsidRDefault="00A06293" w:rsidP="006976D4">
            <w:pPr>
              <w:rPr>
                <w:sz w:val="20"/>
                <w:szCs w:val="20"/>
              </w:rPr>
            </w:pPr>
            <w:r>
              <w:rPr>
                <w:sz w:val="20"/>
                <w:szCs w:val="20"/>
              </w:rPr>
              <w:t>Financial and General</w:t>
            </w:r>
            <w:r w:rsidR="00A76F41">
              <w:rPr>
                <w:sz w:val="20"/>
                <w:szCs w:val="20"/>
              </w:rPr>
              <w:t xml:space="preserve"> Risk Assessment approved on </w:t>
            </w:r>
            <w:r w:rsidR="006D48BB">
              <w:rPr>
                <w:sz w:val="20"/>
                <w:szCs w:val="20"/>
              </w:rPr>
              <w:t xml:space="preserve">July </w:t>
            </w:r>
            <w:r w:rsidR="00A76F41">
              <w:rPr>
                <w:sz w:val="20"/>
                <w:szCs w:val="20"/>
              </w:rPr>
              <w:t>20</w:t>
            </w:r>
            <w:r w:rsidR="006D48BB">
              <w:rPr>
                <w:sz w:val="20"/>
                <w:szCs w:val="20"/>
              </w:rPr>
              <w:t>25 8.6</w:t>
            </w:r>
          </w:p>
        </w:tc>
      </w:tr>
      <w:tr w:rsidR="00717E08" w:rsidRPr="005A2B6A" w14:paraId="24CCB5C2" w14:textId="77777777" w:rsidTr="006111F0">
        <w:trPr>
          <w:trHeight w:val="113"/>
        </w:trPr>
        <w:tc>
          <w:tcPr>
            <w:tcW w:w="4561" w:type="dxa"/>
          </w:tcPr>
          <w:p w14:paraId="3F6E7D5A" w14:textId="77777777" w:rsidR="00717E08" w:rsidRDefault="00717E08" w:rsidP="00717E08">
            <w:pPr>
              <w:spacing w:after="0"/>
            </w:pPr>
            <w:r w:rsidRPr="00697CC3">
              <w:t>Adoption of Codes of Conduct for Members</w:t>
            </w:r>
          </w:p>
          <w:p w14:paraId="092BECCD" w14:textId="20B44958" w:rsidR="00717E08" w:rsidRPr="00697CC3" w:rsidRDefault="00717E08" w:rsidP="00717E08">
            <w:pPr>
              <w:tabs>
                <w:tab w:val="left" w:pos="1056"/>
              </w:tabs>
              <w:spacing w:after="0"/>
            </w:pPr>
          </w:p>
        </w:tc>
        <w:tc>
          <w:tcPr>
            <w:tcW w:w="968" w:type="dxa"/>
          </w:tcPr>
          <w:p w14:paraId="75282267" w14:textId="76FDA0A9" w:rsidR="00717E08" w:rsidRPr="005A2B6A" w:rsidRDefault="005A34F2" w:rsidP="00717E08">
            <w:pPr>
              <w:tabs>
                <w:tab w:val="left" w:pos="744"/>
              </w:tabs>
              <w:spacing w:line="240" w:lineRule="auto"/>
              <w:rPr>
                <w:sz w:val="20"/>
                <w:szCs w:val="20"/>
              </w:rPr>
            </w:pPr>
            <w:r>
              <w:rPr>
                <w:sz w:val="20"/>
                <w:szCs w:val="20"/>
              </w:rPr>
              <w:t>Yes</w:t>
            </w:r>
          </w:p>
        </w:tc>
        <w:tc>
          <w:tcPr>
            <w:tcW w:w="4564" w:type="dxa"/>
          </w:tcPr>
          <w:p w14:paraId="1FBCB086" w14:textId="2F25E689" w:rsidR="00717E08" w:rsidRPr="005A2B6A" w:rsidRDefault="000D2A1B" w:rsidP="00717E08">
            <w:pPr>
              <w:rPr>
                <w:sz w:val="20"/>
                <w:szCs w:val="20"/>
              </w:rPr>
            </w:pPr>
            <w:r>
              <w:rPr>
                <w:sz w:val="20"/>
                <w:szCs w:val="20"/>
              </w:rPr>
              <w:t xml:space="preserve">Code of Conduct adopted Sept 2025 </w:t>
            </w:r>
            <w:r w:rsidR="00045993">
              <w:rPr>
                <w:sz w:val="20"/>
                <w:szCs w:val="20"/>
              </w:rPr>
              <w:t>15.1</w:t>
            </w:r>
          </w:p>
        </w:tc>
      </w:tr>
      <w:tr w:rsidR="00717E08" w:rsidRPr="005A2B6A" w14:paraId="287CFCE9" w14:textId="77777777" w:rsidTr="006111F0">
        <w:trPr>
          <w:trHeight w:val="113"/>
        </w:trPr>
        <w:tc>
          <w:tcPr>
            <w:tcW w:w="4561" w:type="dxa"/>
          </w:tcPr>
          <w:p w14:paraId="0CCBAB02" w14:textId="77777777" w:rsidR="00717E08" w:rsidRDefault="00717E08" w:rsidP="00717E08">
            <w:pPr>
              <w:spacing w:after="0"/>
            </w:pPr>
            <w:r w:rsidRPr="00697CC3">
              <w:t>Declaration of Acceptance of Office</w:t>
            </w:r>
          </w:p>
          <w:p w14:paraId="4510128C" w14:textId="77777777" w:rsidR="00717E08" w:rsidRDefault="00717E08" w:rsidP="00717E08">
            <w:pPr>
              <w:spacing w:after="0"/>
            </w:pPr>
          </w:p>
        </w:tc>
        <w:tc>
          <w:tcPr>
            <w:tcW w:w="968" w:type="dxa"/>
          </w:tcPr>
          <w:p w14:paraId="14A46ED0" w14:textId="1529B370" w:rsidR="00717E08" w:rsidRDefault="005A34F2" w:rsidP="00717E08">
            <w:pPr>
              <w:tabs>
                <w:tab w:val="left" w:pos="744"/>
              </w:tabs>
              <w:spacing w:line="240" w:lineRule="auto"/>
              <w:rPr>
                <w:sz w:val="20"/>
                <w:szCs w:val="20"/>
              </w:rPr>
            </w:pPr>
            <w:r>
              <w:rPr>
                <w:sz w:val="20"/>
                <w:szCs w:val="20"/>
              </w:rPr>
              <w:t>Yes</w:t>
            </w:r>
          </w:p>
        </w:tc>
        <w:tc>
          <w:tcPr>
            <w:tcW w:w="4564" w:type="dxa"/>
          </w:tcPr>
          <w:p w14:paraId="033BCEE6" w14:textId="49CDCF63" w:rsidR="00717E08" w:rsidRPr="005A2B6A" w:rsidRDefault="00045993" w:rsidP="00717E08">
            <w:pPr>
              <w:rPr>
                <w:sz w:val="20"/>
                <w:szCs w:val="20"/>
              </w:rPr>
            </w:pPr>
            <w:r>
              <w:rPr>
                <w:sz w:val="20"/>
                <w:szCs w:val="20"/>
              </w:rPr>
              <w:t xml:space="preserve">DAO signed by each Councillor following election.  DAO signed at </w:t>
            </w:r>
            <w:proofErr w:type="spellStart"/>
            <w:r>
              <w:rPr>
                <w:sz w:val="20"/>
                <w:szCs w:val="20"/>
              </w:rPr>
              <w:t>cooption</w:t>
            </w:r>
            <w:proofErr w:type="spellEnd"/>
            <w:r>
              <w:rPr>
                <w:sz w:val="20"/>
                <w:szCs w:val="20"/>
              </w:rPr>
              <w:t xml:space="preserve"> on June 2025</w:t>
            </w:r>
          </w:p>
        </w:tc>
      </w:tr>
      <w:tr w:rsidR="00717E08" w:rsidRPr="005A2B6A" w14:paraId="1E3DBCF8" w14:textId="77777777" w:rsidTr="006111F0">
        <w:trPr>
          <w:trHeight w:val="113"/>
        </w:trPr>
        <w:tc>
          <w:tcPr>
            <w:tcW w:w="4561" w:type="dxa"/>
          </w:tcPr>
          <w:p w14:paraId="7097015B" w14:textId="5BBA29ED" w:rsidR="003E6004" w:rsidRDefault="00717E08" w:rsidP="003E6004">
            <w:r w:rsidRPr="00252B42">
              <w:t>Procedures in place to record and monitor Members’ Interests and, where applicable, Gifts and Hospitality</w:t>
            </w:r>
          </w:p>
        </w:tc>
        <w:tc>
          <w:tcPr>
            <w:tcW w:w="968" w:type="dxa"/>
          </w:tcPr>
          <w:p w14:paraId="6C1BFBB0" w14:textId="0195418D" w:rsidR="00717E08" w:rsidRDefault="005A34F2" w:rsidP="00717E08">
            <w:pPr>
              <w:tabs>
                <w:tab w:val="left" w:pos="744"/>
              </w:tabs>
              <w:spacing w:line="240" w:lineRule="auto"/>
              <w:rPr>
                <w:sz w:val="20"/>
                <w:szCs w:val="20"/>
              </w:rPr>
            </w:pPr>
            <w:r>
              <w:rPr>
                <w:sz w:val="20"/>
                <w:szCs w:val="20"/>
              </w:rPr>
              <w:t>Yes</w:t>
            </w:r>
          </w:p>
        </w:tc>
        <w:tc>
          <w:tcPr>
            <w:tcW w:w="4564" w:type="dxa"/>
          </w:tcPr>
          <w:p w14:paraId="0893840E" w14:textId="5CEE5A66" w:rsidR="00717E08" w:rsidRPr="005A2B6A" w:rsidRDefault="005A34F2" w:rsidP="00717E08">
            <w:pPr>
              <w:rPr>
                <w:sz w:val="20"/>
                <w:szCs w:val="20"/>
              </w:rPr>
            </w:pPr>
            <w:r>
              <w:rPr>
                <w:sz w:val="20"/>
                <w:szCs w:val="20"/>
              </w:rPr>
              <w:t xml:space="preserve">Item on agenda each month to give Councillors the opportunity to declare interest, </w:t>
            </w:r>
            <w:proofErr w:type="spellStart"/>
            <w:proofErr w:type="gramStart"/>
            <w:r>
              <w:rPr>
                <w:sz w:val="20"/>
                <w:szCs w:val="20"/>
              </w:rPr>
              <w:t>gifts,etc</w:t>
            </w:r>
            <w:proofErr w:type="spellEnd"/>
            <w:r>
              <w:rPr>
                <w:sz w:val="20"/>
                <w:szCs w:val="20"/>
              </w:rPr>
              <w:t>.</w:t>
            </w:r>
            <w:proofErr w:type="gramEnd"/>
          </w:p>
        </w:tc>
      </w:tr>
      <w:tr w:rsidR="00717E08" w:rsidRPr="005A2B6A" w14:paraId="46857903" w14:textId="77777777" w:rsidTr="006111F0">
        <w:trPr>
          <w:trHeight w:val="113"/>
        </w:trPr>
        <w:tc>
          <w:tcPr>
            <w:tcW w:w="4561" w:type="dxa"/>
          </w:tcPr>
          <w:p w14:paraId="032F5606" w14:textId="77777777" w:rsidR="00717E08" w:rsidRDefault="00717E08" w:rsidP="00717E08">
            <w:pPr>
              <w:spacing w:after="0"/>
            </w:pPr>
          </w:p>
        </w:tc>
        <w:tc>
          <w:tcPr>
            <w:tcW w:w="968" w:type="dxa"/>
          </w:tcPr>
          <w:p w14:paraId="4A03C9CB" w14:textId="77777777" w:rsidR="00717E08" w:rsidRDefault="00717E08" w:rsidP="00717E08">
            <w:pPr>
              <w:tabs>
                <w:tab w:val="left" w:pos="744"/>
              </w:tabs>
              <w:spacing w:line="240" w:lineRule="auto"/>
              <w:rPr>
                <w:sz w:val="20"/>
                <w:szCs w:val="20"/>
              </w:rPr>
            </w:pPr>
          </w:p>
        </w:tc>
        <w:tc>
          <w:tcPr>
            <w:tcW w:w="4564" w:type="dxa"/>
          </w:tcPr>
          <w:p w14:paraId="0E6151A2" w14:textId="77777777" w:rsidR="00717E08" w:rsidRPr="005A2B6A" w:rsidRDefault="00717E08" w:rsidP="00717E08">
            <w:pPr>
              <w:rPr>
                <w:sz w:val="20"/>
                <w:szCs w:val="20"/>
              </w:rPr>
            </w:pPr>
          </w:p>
        </w:tc>
      </w:tr>
      <w:tr w:rsidR="00717E08" w:rsidRPr="005A2B6A" w14:paraId="188CB7E0" w14:textId="77777777" w:rsidTr="006111F0">
        <w:trPr>
          <w:trHeight w:val="1408"/>
        </w:trPr>
        <w:tc>
          <w:tcPr>
            <w:tcW w:w="4561" w:type="dxa"/>
          </w:tcPr>
          <w:p w14:paraId="646D3AD8" w14:textId="509F6F05" w:rsidR="00717E08" w:rsidRDefault="00717E08" w:rsidP="003E6004">
            <w:r w:rsidRPr="009A3EE1">
              <w:t xml:space="preserve">Council has reviewed the internal audit report and, where applicable, the external audit report, and has addressed any </w:t>
            </w:r>
            <w:proofErr w:type="gramStart"/>
            <w:r w:rsidRPr="009A3EE1">
              <w:t xml:space="preserve">recommendations, </w:t>
            </w:r>
            <w:r>
              <w:t xml:space="preserve">  </w:t>
            </w:r>
            <w:proofErr w:type="gramEnd"/>
            <w:r w:rsidRPr="009A3EE1">
              <w:t>comments, or required actions</w:t>
            </w:r>
          </w:p>
        </w:tc>
        <w:tc>
          <w:tcPr>
            <w:tcW w:w="968" w:type="dxa"/>
          </w:tcPr>
          <w:p w14:paraId="4D77528D" w14:textId="2A99C915" w:rsidR="00717E08" w:rsidRDefault="005A34F2" w:rsidP="00717E08">
            <w:pPr>
              <w:tabs>
                <w:tab w:val="left" w:pos="744"/>
              </w:tabs>
              <w:spacing w:line="240" w:lineRule="auto"/>
              <w:rPr>
                <w:sz w:val="20"/>
                <w:szCs w:val="20"/>
              </w:rPr>
            </w:pPr>
            <w:r>
              <w:rPr>
                <w:sz w:val="20"/>
                <w:szCs w:val="20"/>
              </w:rPr>
              <w:t>Yes</w:t>
            </w:r>
          </w:p>
        </w:tc>
        <w:tc>
          <w:tcPr>
            <w:tcW w:w="4564" w:type="dxa"/>
          </w:tcPr>
          <w:p w14:paraId="7E33F031" w14:textId="4C035CFF" w:rsidR="00717E08" w:rsidRPr="0037044A" w:rsidRDefault="005A34F2" w:rsidP="00717E08">
            <w:r w:rsidRPr="0037044A">
              <w:t>Internal audit reviewed in July 2025. Item 8.5</w:t>
            </w:r>
          </w:p>
          <w:p w14:paraId="2EB8FC1A" w14:textId="77777777" w:rsidR="00A43E12" w:rsidRPr="0037044A" w:rsidRDefault="00A43E12" w:rsidP="00717E08">
            <w:r w:rsidRPr="0037044A">
              <w:t>List of recommendations drawn up and reviewed, and actioned.</w:t>
            </w:r>
          </w:p>
          <w:p w14:paraId="75A6BC24" w14:textId="2EDFE313" w:rsidR="00F74481" w:rsidRPr="005A2B6A" w:rsidRDefault="00F74481" w:rsidP="00717E08">
            <w:pPr>
              <w:rPr>
                <w:sz w:val="20"/>
                <w:szCs w:val="20"/>
              </w:rPr>
            </w:pPr>
            <w:r w:rsidRPr="0037044A">
              <w:t>External Audit report reviewed in October 2025 item 8.5</w:t>
            </w:r>
          </w:p>
        </w:tc>
      </w:tr>
      <w:tr w:rsidR="00717E08" w:rsidRPr="005A2B6A" w14:paraId="3FD8BD92" w14:textId="77777777" w:rsidTr="006111F0">
        <w:trPr>
          <w:trHeight w:val="113"/>
        </w:trPr>
        <w:tc>
          <w:tcPr>
            <w:tcW w:w="4561" w:type="dxa"/>
          </w:tcPr>
          <w:p w14:paraId="745E2BEE" w14:textId="77777777" w:rsidR="00717E08" w:rsidRPr="009A3EE1" w:rsidRDefault="00717E08" w:rsidP="00717E08">
            <w:pPr>
              <w:spacing w:after="0"/>
            </w:pPr>
          </w:p>
        </w:tc>
        <w:tc>
          <w:tcPr>
            <w:tcW w:w="968" w:type="dxa"/>
          </w:tcPr>
          <w:p w14:paraId="5BC83D00" w14:textId="77777777" w:rsidR="00717E08" w:rsidRDefault="00717E08" w:rsidP="00717E08">
            <w:pPr>
              <w:tabs>
                <w:tab w:val="left" w:pos="744"/>
              </w:tabs>
              <w:spacing w:line="240" w:lineRule="auto"/>
              <w:rPr>
                <w:sz w:val="20"/>
                <w:szCs w:val="20"/>
              </w:rPr>
            </w:pPr>
          </w:p>
        </w:tc>
        <w:tc>
          <w:tcPr>
            <w:tcW w:w="4564" w:type="dxa"/>
          </w:tcPr>
          <w:p w14:paraId="2BD90670" w14:textId="77777777" w:rsidR="00717E08" w:rsidRPr="005A2B6A" w:rsidRDefault="00717E08" w:rsidP="00717E08">
            <w:pPr>
              <w:rPr>
                <w:sz w:val="20"/>
                <w:szCs w:val="20"/>
              </w:rPr>
            </w:pPr>
          </w:p>
        </w:tc>
      </w:tr>
      <w:tr w:rsidR="00717E08" w:rsidRPr="005A2B6A" w14:paraId="54A65916" w14:textId="77777777" w:rsidTr="006111F0">
        <w:tc>
          <w:tcPr>
            <w:tcW w:w="4561" w:type="dxa"/>
          </w:tcPr>
          <w:p w14:paraId="6FC13400" w14:textId="39471638" w:rsidR="00717E08" w:rsidRPr="00697CC3" w:rsidRDefault="00717E08" w:rsidP="00717E08">
            <w:r w:rsidRPr="00586FE3">
              <w:lastRenderedPageBreak/>
              <w:t xml:space="preserve">Annual review of council policies and, </w:t>
            </w:r>
            <w:proofErr w:type="gramStart"/>
            <w:r w:rsidRPr="00586FE3">
              <w:t xml:space="preserve">where </w:t>
            </w:r>
            <w:r>
              <w:t xml:space="preserve"> </w:t>
            </w:r>
            <w:r w:rsidRPr="00586FE3">
              <w:t>applicable</w:t>
            </w:r>
            <w:proofErr w:type="gramEnd"/>
            <w:r w:rsidRPr="00586FE3">
              <w:t>, the terms of reference for committees, sub-committees, and working groups</w:t>
            </w:r>
          </w:p>
        </w:tc>
        <w:tc>
          <w:tcPr>
            <w:tcW w:w="968" w:type="dxa"/>
          </w:tcPr>
          <w:p w14:paraId="61F4D849" w14:textId="4ECAB168" w:rsidR="00717E08" w:rsidRPr="005A2B6A" w:rsidRDefault="00CC4F5D" w:rsidP="00717E08">
            <w:r>
              <w:t>Yes</w:t>
            </w:r>
          </w:p>
        </w:tc>
        <w:tc>
          <w:tcPr>
            <w:tcW w:w="4564" w:type="dxa"/>
          </w:tcPr>
          <w:p w14:paraId="091A6521" w14:textId="079D1EF5" w:rsidR="00717E08" w:rsidRPr="005A2B6A" w:rsidRDefault="00CC4F5D" w:rsidP="00717E08">
            <w:r>
              <w:t>Recorded in Minutes</w:t>
            </w:r>
            <w:r w:rsidR="0046593C">
              <w:t>:</w:t>
            </w:r>
            <w:r>
              <w:t xml:space="preserve"> February 2025</w:t>
            </w:r>
            <w:r w:rsidR="0046593C">
              <w:t xml:space="preserve"> 10.1, March 2025 10.1, </w:t>
            </w:r>
            <w:r w:rsidR="00C14364">
              <w:t>April 2025 10.1</w:t>
            </w:r>
            <w:r w:rsidR="00D31818">
              <w:t>, May 2025 11.1</w:t>
            </w:r>
            <w:r w:rsidR="000E36A0">
              <w:t>, July 2025 14.1</w:t>
            </w:r>
          </w:p>
        </w:tc>
      </w:tr>
      <w:tr w:rsidR="00717E08" w:rsidRPr="005A2B6A" w14:paraId="558DB3FE" w14:textId="77777777" w:rsidTr="006111F0">
        <w:tc>
          <w:tcPr>
            <w:tcW w:w="4561" w:type="dxa"/>
          </w:tcPr>
          <w:p w14:paraId="50BDAB0C" w14:textId="620AFC0B" w:rsidR="00717E08" w:rsidRPr="005A2B6A" w:rsidRDefault="00717E08" w:rsidP="00717E08">
            <w:pPr>
              <w:spacing w:after="0"/>
              <w:rPr>
                <w:sz w:val="20"/>
                <w:szCs w:val="20"/>
              </w:rPr>
            </w:pPr>
            <w:r w:rsidRPr="009A3EE1">
              <w:t>Annual review of contracts, as applicable</w:t>
            </w:r>
          </w:p>
        </w:tc>
        <w:tc>
          <w:tcPr>
            <w:tcW w:w="968" w:type="dxa"/>
          </w:tcPr>
          <w:p w14:paraId="1757BEFB" w14:textId="76C7ACF1" w:rsidR="00717E08" w:rsidRPr="005A2B6A" w:rsidRDefault="00D75444" w:rsidP="00717E08">
            <w:r>
              <w:t>N/A</w:t>
            </w:r>
          </w:p>
        </w:tc>
        <w:tc>
          <w:tcPr>
            <w:tcW w:w="4564" w:type="dxa"/>
          </w:tcPr>
          <w:p w14:paraId="1C4671F0" w14:textId="383ABE45" w:rsidR="00717E08" w:rsidRPr="005A2B6A" w:rsidRDefault="00717E08" w:rsidP="00717E08"/>
        </w:tc>
      </w:tr>
      <w:tr w:rsidR="00717E08" w:rsidRPr="005A2B6A" w14:paraId="4869071F" w14:textId="77777777" w:rsidTr="006111F0">
        <w:tc>
          <w:tcPr>
            <w:tcW w:w="4561" w:type="dxa"/>
          </w:tcPr>
          <w:p w14:paraId="3F03B867" w14:textId="1D9C2EA6" w:rsidR="00717E08" w:rsidRPr="00697CC3" w:rsidRDefault="00717E08" w:rsidP="00717E08">
            <w:pPr>
              <w:spacing w:after="0"/>
            </w:pPr>
            <w:r w:rsidRPr="00697CC3">
              <w:t xml:space="preserve">Regular reporting on performance </w:t>
            </w:r>
            <w:r>
              <w:t>of</w:t>
            </w:r>
          </w:p>
          <w:p w14:paraId="610DFEB5" w14:textId="49FD15F1" w:rsidR="00717E08" w:rsidRPr="009A3EE1" w:rsidRDefault="00717E08" w:rsidP="00717E08">
            <w:r w:rsidRPr="00697CC3">
              <w:t>Contractors</w:t>
            </w:r>
            <w:r>
              <w:t xml:space="preserve"> (</w:t>
            </w:r>
            <w:r w:rsidRPr="00F178D2">
              <w:t xml:space="preserve">crucial for maintaining </w:t>
            </w:r>
            <w:r>
              <w:t xml:space="preserve">                  </w:t>
            </w:r>
            <w:r w:rsidRPr="00F178D2">
              <w:t>accountability, ensuring contract compliance, mitigating risks, and optimi</w:t>
            </w:r>
            <w:r>
              <w:t>s</w:t>
            </w:r>
            <w:r w:rsidRPr="00F178D2">
              <w:t>ing performance</w:t>
            </w:r>
            <w:r>
              <w:t>)</w:t>
            </w:r>
          </w:p>
        </w:tc>
        <w:tc>
          <w:tcPr>
            <w:tcW w:w="968" w:type="dxa"/>
          </w:tcPr>
          <w:p w14:paraId="70F147FB" w14:textId="2779F801" w:rsidR="00717E08" w:rsidRPr="005A2B6A" w:rsidRDefault="00D75444" w:rsidP="00717E08">
            <w:r>
              <w:t>Yes</w:t>
            </w:r>
          </w:p>
        </w:tc>
        <w:tc>
          <w:tcPr>
            <w:tcW w:w="4564" w:type="dxa"/>
          </w:tcPr>
          <w:p w14:paraId="03341FCB" w14:textId="77777777" w:rsidR="00D75444" w:rsidRDefault="00D75444" w:rsidP="00717E08">
            <w:r>
              <w:t xml:space="preserve">The only contracts held are for grass </w:t>
            </w:r>
          </w:p>
          <w:p w14:paraId="73636D67" w14:textId="01AA3F6E" w:rsidR="00717E08" w:rsidRPr="005A2B6A" w:rsidRDefault="00D75444" w:rsidP="00717E08">
            <w:r>
              <w:t xml:space="preserve">cutting, </w:t>
            </w:r>
            <w:r w:rsidR="009444B7">
              <w:t xml:space="preserve">and street lighting.  </w:t>
            </w:r>
          </w:p>
        </w:tc>
      </w:tr>
      <w:tr w:rsidR="00717E08" w:rsidRPr="005A2B6A" w14:paraId="2B843F45" w14:textId="77777777" w:rsidTr="006111F0">
        <w:tc>
          <w:tcPr>
            <w:tcW w:w="4561" w:type="dxa"/>
          </w:tcPr>
          <w:p w14:paraId="4A786BB3" w14:textId="77777777" w:rsidR="00717E08" w:rsidRPr="00697CC3" w:rsidRDefault="00717E08" w:rsidP="00717E08">
            <w:pPr>
              <w:spacing w:after="0"/>
            </w:pPr>
            <w:r w:rsidRPr="00697CC3">
              <w:t xml:space="preserve">Annual review of risk and the adequacy of </w:t>
            </w:r>
          </w:p>
          <w:p w14:paraId="310734AA" w14:textId="08C8996F" w:rsidR="00717E08" w:rsidRPr="005A2B6A" w:rsidRDefault="00717E08" w:rsidP="00717E08">
            <w:pPr>
              <w:rPr>
                <w:sz w:val="20"/>
                <w:szCs w:val="20"/>
              </w:rPr>
            </w:pPr>
            <w:r w:rsidRPr="00697CC3">
              <w:t>Insurance cover</w:t>
            </w:r>
          </w:p>
        </w:tc>
        <w:tc>
          <w:tcPr>
            <w:tcW w:w="968" w:type="dxa"/>
          </w:tcPr>
          <w:p w14:paraId="7C7C1ECB" w14:textId="2918967F" w:rsidR="00717E08" w:rsidRPr="005A2B6A" w:rsidRDefault="00D75444" w:rsidP="00717E08">
            <w:r>
              <w:t>Yes</w:t>
            </w:r>
          </w:p>
        </w:tc>
        <w:tc>
          <w:tcPr>
            <w:tcW w:w="4564" w:type="dxa"/>
          </w:tcPr>
          <w:p w14:paraId="40B64510" w14:textId="5173C498" w:rsidR="00717E08" w:rsidRPr="005A2B6A" w:rsidRDefault="00D75444" w:rsidP="00717E08">
            <w:r>
              <w:t>Review of Insurance in May 2025 prior to renewal in June 2025.</w:t>
            </w:r>
          </w:p>
        </w:tc>
      </w:tr>
      <w:tr w:rsidR="00717E08" w:rsidRPr="005A2B6A" w14:paraId="011CAD77" w14:textId="77777777" w:rsidTr="006111F0">
        <w:tc>
          <w:tcPr>
            <w:tcW w:w="4561" w:type="dxa"/>
          </w:tcPr>
          <w:p w14:paraId="14F027C9" w14:textId="12B2DDEA" w:rsidR="00717E08" w:rsidRPr="005A2B6A" w:rsidRDefault="00717E08" w:rsidP="00717E08">
            <w:pPr>
              <w:rPr>
                <w:sz w:val="20"/>
                <w:szCs w:val="20"/>
              </w:rPr>
            </w:pPr>
            <w:r w:rsidRPr="009A3EE1">
              <w:t xml:space="preserve">Annual review of all risk </w:t>
            </w:r>
            <w:proofErr w:type="gramStart"/>
            <w:r w:rsidRPr="009A3EE1">
              <w:t xml:space="preserve">assessments, </w:t>
            </w:r>
            <w:r>
              <w:t xml:space="preserve">  </w:t>
            </w:r>
            <w:proofErr w:type="gramEnd"/>
            <w:r>
              <w:t xml:space="preserve">             </w:t>
            </w:r>
            <w:r w:rsidRPr="009A3EE1">
              <w:t>including financial risks</w:t>
            </w:r>
          </w:p>
        </w:tc>
        <w:tc>
          <w:tcPr>
            <w:tcW w:w="968" w:type="dxa"/>
          </w:tcPr>
          <w:p w14:paraId="5C331432" w14:textId="6C19DF48" w:rsidR="00717E08" w:rsidRPr="005A2B6A" w:rsidRDefault="00D75444" w:rsidP="00717E08">
            <w:r>
              <w:t>Yes</w:t>
            </w:r>
          </w:p>
        </w:tc>
        <w:tc>
          <w:tcPr>
            <w:tcW w:w="4564" w:type="dxa"/>
          </w:tcPr>
          <w:p w14:paraId="2E9ABBA0" w14:textId="3DD81B00" w:rsidR="00717E08" w:rsidRPr="005A2B6A" w:rsidRDefault="00D75444" w:rsidP="00717E08">
            <w:r>
              <w:t>General risk assessment reviewed in May 2025 11.1. Financial risks</w:t>
            </w:r>
            <w:r w:rsidR="008A1CA1">
              <w:t xml:space="preserve"> reviewed in</w:t>
            </w:r>
            <w:r>
              <w:t xml:space="preserve"> Feb 2025 10.1</w:t>
            </w:r>
            <w:r w:rsidR="008A1CA1">
              <w:t xml:space="preserve"> and July 2025 14.1</w:t>
            </w:r>
          </w:p>
        </w:tc>
      </w:tr>
      <w:tr w:rsidR="00717E08" w:rsidRPr="005A2B6A" w14:paraId="73906A78" w14:textId="77777777" w:rsidTr="006111F0">
        <w:tc>
          <w:tcPr>
            <w:tcW w:w="4561" w:type="dxa"/>
          </w:tcPr>
          <w:p w14:paraId="05542CDD" w14:textId="77777777" w:rsidR="00717E08" w:rsidRPr="005A2B6A" w:rsidRDefault="00717E08" w:rsidP="00717E08">
            <w:pPr>
              <w:jc w:val="center"/>
              <w:rPr>
                <w:sz w:val="20"/>
                <w:szCs w:val="20"/>
              </w:rPr>
            </w:pPr>
          </w:p>
        </w:tc>
        <w:tc>
          <w:tcPr>
            <w:tcW w:w="968" w:type="dxa"/>
          </w:tcPr>
          <w:p w14:paraId="0949BCFB" w14:textId="77777777" w:rsidR="00717E08" w:rsidRPr="005A2B6A" w:rsidRDefault="00717E08" w:rsidP="00717E08"/>
        </w:tc>
        <w:tc>
          <w:tcPr>
            <w:tcW w:w="4564" w:type="dxa"/>
          </w:tcPr>
          <w:p w14:paraId="6CE3A07A" w14:textId="77777777" w:rsidR="00717E08" w:rsidRPr="005A2B6A" w:rsidRDefault="00717E08" w:rsidP="00717E08"/>
        </w:tc>
      </w:tr>
      <w:tr w:rsidR="00717E08" w:rsidRPr="005A2B6A" w14:paraId="1D5BEEFF" w14:textId="77777777" w:rsidTr="006111F0">
        <w:tc>
          <w:tcPr>
            <w:tcW w:w="4561" w:type="dxa"/>
          </w:tcPr>
          <w:p w14:paraId="7D217F27" w14:textId="26C80C76" w:rsidR="00717E08" w:rsidRPr="00697CC3" w:rsidRDefault="00717E08" w:rsidP="0066685A">
            <w:r w:rsidRPr="00F178D2">
              <w:t>Regular review of financial records and proper procedures for approving expenditure</w:t>
            </w:r>
          </w:p>
        </w:tc>
        <w:tc>
          <w:tcPr>
            <w:tcW w:w="968" w:type="dxa"/>
          </w:tcPr>
          <w:p w14:paraId="0917EDD0" w14:textId="669C5414" w:rsidR="00717E08" w:rsidRPr="005A2B6A" w:rsidRDefault="008A1CA1" w:rsidP="00717E08">
            <w:r>
              <w:t>Yes</w:t>
            </w:r>
          </w:p>
        </w:tc>
        <w:tc>
          <w:tcPr>
            <w:tcW w:w="4564" w:type="dxa"/>
          </w:tcPr>
          <w:p w14:paraId="760AF4BD" w14:textId="09AE4FEB" w:rsidR="00717E08" w:rsidRPr="005A2B6A" w:rsidRDefault="008A1CA1" w:rsidP="00717E08">
            <w:r>
              <w:t>All payments presented at each Council meeting prior to approval.</w:t>
            </w:r>
            <w:r w:rsidR="009444B7">
              <w:t xml:space="preserve"> Invoices initialled by two Councillors.</w:t>
            </w:r>
            <w:r>
              <w:t xml:space="preserve">  </w:t>
            </w:r>
          </w:p>
        </w:tc>
      </w:tr>
      <w:tr w:rsidR="00717E08" w:rsidRPr="005A2B6A" w14:paraId="3B7E0CA4" w14:textId="77777777" w:rsidTr="006111F0">
        <w:tc>
          <w:tcPr>
            <w:tcW w:w="4561" w:type="dxa"/>
          </w:tcPr>
          <w:p w14:paraId="24CB389E" w14:textId="77777777" w:rsidR="00717E08" w:rsidRPr="00697CC3" w:rsidRDefault="00717E08" w:rsidP="00717E08">
            <w:pPr>
              <w:spacing w:after="0"/>
            </w:pPr>
            <w:r w:rsidRPr="00697CC3">
              <w:t>Regular bank reconciliation, independently</w:t>
            </w:r>
          </w:p>
          <w:p w14:paraId="2347BA99" w14:textId="77777777" w:rsidR="00717E08" w:rsidRPr="00697CC3" w:rsidRDefault="00717E08" w:rsidP="00717E08">
            <w:r w:rsidRPr="00697CC3">
              <w:t>reviewed</w:t>
            </w:r>
          </w:p>
        </w:tc>
        <w:tc>
          <w:tcPr>
            <w:tcW w:w="968" w:type="dxa"/>
          </w:tcPr>
          <w:p w14:paraId="11CE5813" w14:textId="363A5E19" w:rsidR="00717E08" w:rsidRPr="005A2B6A" w:rsidRDefault="008A1CA1" w:rsidP="00717E08">
            <w:r>
              <w:t>Yes</w:t>
            </w:r>
          </w:p>
        </w:tc>
        <w:tc>
          <w:tcPr>
            <w:tcW w:w="4564" w:type="dxa"/>
          </w:tcPr>
          <w:p w14:paraId="3415983C" w14:textId="298A3FB9" w:rsidR="00717E08" w:rsidRPr="005A2B6A" w:rsidRDefault="008A1CA1" w:rsidP="00717E08">
            <w:r>
              <w:t xml:space="preserve">Banks reconciliations presented to whole Council on a </w:t>
            </w:r>
            <w:r w:rsidR="009444B7">
              <w:t>monthly/</w:t>
            </w:r>
            <w:r>
              <w:t>quarterly basis.</w:t>
            </w:r>
          </w:p>
        </w:tc>
      </w:tr>
      <w:tr w:rsidR="00717E08" w:rsidRPr="005A2B6A" w14:paraId="33944944" w14:textId="77777777" w:rsidTr="006111F0">
        <w:tc>
          <w:tcPr>
            <w:tcW w:w="4561" w:type="dxa"/>
          </w:tcPr>
          <w:p w14:paraId="7F4759BF" w14:textId="014F7ABC" w:rsidR="00717E08" w:rsidRPr="00697CC3" w:rsidRDefault="00717E08" w:rsidP="00717E08">
            <w:r w:rsidRPr="00697CC3">
              <w:t>Payments supported by invoices, authorised and minuted</w:t>
            </w:r>
          </w:p>
        </w:tc>
        <w:tc>
          <w:tcPr>
            <w:tcW w:w="968" w:type="dxa"/>
          </w:tcPr>
          <w:p w14:paraId="6F4AE0E1" w14:textId="51115BDC" w:rsidR="00717E08" w:rsidRPr="005A2B6A" w:rsidRDefault="008A1CA1" w:rsidP="00717E08">
            <w:r>
              <w:t>Yes</w:t>
            </w:r>
          </w:p>
        </w:tc>
        <w:tc>
          <w:tcPr>
            <w:tcW w:w="4564" w:type="dxa"/>
          </w:tcPr>
          <w:p w14:paraId="26A2188B" w14:textId="1A60896B" w:rsidR="00717E08" w:rsidRPr="005A2B6A" w:rsidRDefault="008A1CA1" w:rsidP="00717E08">
            <w:r>
              <w:t xml:space="preserve">Payments supported by invoice, authorised by two Councillors and </w:t>
            </w:r>
            <w:proofErr w:type="spellStart"/>
            <w:r>
              <w:t>minute</w:t>
            </w:r>
            <w:r w:rsidR="009444B7">
              <w:t>d</w:t>
            </w:r>
            <w:proofErr w:type="spellEnd"/>
            <w:r w:rsidR="0037044A">
              <w:t xml:space="preserve"> at monthly meetings</w:t>
            </w:r>
          </w:p>
        </w:tc>
      </w:tr>
      <w:tr w:rsidR="00717E08" w:rsidRPr="005A2B6A" w14:paraId="6FB1AADD" w14:textId="77777777" w:rsidTr="006111F0">
        <w:tc>
          <w:tcPr>
            <w:tcW w:w="4561" w:type="dxa"/>
          </w:tcPr>
          <w:p w14:paraId="293EDC9C" w14:textId="758ED3F9" w:rsidR="00717E08" w:rsidRPr="00697CC3" w:rsidRDefault="00717E08" w:rsidP="00717E08">
            <w:r w:rsidRPr="00F178D2">
              <w:t xml:space="preserve">Recording in the minutes or appendices the </w:t>
            </w:r>
            <w:r>
              <w:t xml:space="preserve">   </w:t>
            </w:r>
            <w:r w:rsidRPr="00F178D2">
              <w:t xml:space="preserve">exact powers under which expenditure is </w:t>
            </w:r>
            <w:r>
              <w:t xml:space="preserve">       </w:t>
            </w:r>
            <w:r w:rsidRPr="00F178D2">
              <w:t>approved and ensuring S137 payments are listed separately</w:t>
            </w:r>
          </w:p>
        </w:tc>
        <w:tc>
          <w:tcPr>
            <w:tcW w:w="968" w:type="dxa"/>
          </w:tcPr>
          <w:p w14:paraId="6BA209BC" w14:textId="6762D957" w:rsidR="00717E08" w:rsidRPr="005A2B6A" w:rsidRDefault="008A1CA1" w:rsidP="00717E08">
            <w:r>
              <w:t>Yes</w:t>
            </w:r>
          </w:p>
        </w:tc>
        <w:tc>
          <w:tcPr>
            <w:tcW w:w="4564" w:type="dxa"/>
          </w:tcPr>
          <w:p w14:paraId="4E59F36A" w14:textId="77777777" w:rsidR="008A1CA1" w:rsidRDefault="008A1CA1" w:rsidP="00717E08">
            <w:r>
              <w:t xml:space="preserve">Against each payment is the listed </w:t>
            </w:r>
          </w:p>
          <w:p w14:paraId="425C72EC" w14:textId="33047DC6" w:rsidR="00717E08" w:rsidRPr="005A2B6A" w:rsidRDefault="008A1CA1" w:rsidP="00717E08">
            <w:r>
              <w:t>reference under which the Council has power to approve.</w:t>
            </w:r>
          </w:p>
        </w:tc>
      </w:tr>
      <w:tr w:rsidR="00717E08" w:rsidRPr="005A2B6A" w14:paraId="3DE3271B" w14:textId="77777777" w:rsidTr="006111F0">
        <w:tc>
          <w:tcPr>
            <w:tcW w:w="4561" w:type="dxa"/>
          </w:tcPr>
          <w:p w14:paraId="74819DE6" w14:textId="32E6C914" w:rsidR="00717E08" w:rsidRPr="00697CC3" w:rsidRDefault="00717E08" w:rsidP="00717E08">
            <w:r w:rsidRPr="00697CC3">
              <w:t>Regular inspection of income records to</w:t>
            </w:r>
            <w:r>
              <w:t xml:space="preserve"> </w:t>
            </w:r>
            <w:r w:rsidRPr="00697CC3">
              <w:t>ensure income is correctly received, recorded and banked</w:t>
            </w:r>
          </w:p>
        </w:tc>
        <w:tc>
          <w:tcPr>
            <w:tcW w:w="968" w:type="dxa"/>
          </w:tcPr>
          <w:p w14:paraId="2B9379CA" w14:textId="73729AA0" w:rsidR="00717E08" w:rsidRPr="005A2B6A" w:rsidRDefault="008A1CA1" w:rsidP="00717E08">
            <w:r>
              <w:t>Yes</w:t>
            </w:r>
          </w:p>
        </w:tc>
        <w:tc>
          <w:tcPr>
            <w:tcW w:w="4564" w:type="dxa"/>
          </w:tcPr>
          <w:p w14:paraId="53B41053" w14:textId="64C36F51" w:rsidR="00717E08" w:rsidRPr="005A2B6A" w:rsidRDefault="008A1CA1" w:rsidP="00717E08">
            <w:r>
              <w:t>Income and Expenditure presented at each Council meeting.  Income records countersigned by two Councillors.</w:t>
            </w:r>
          </w:p>
        </w:tc>
      </w:tr>
      <w:tr w:rsidR="00717E08" w:rsidRPr="005A2B6A" w14:paraId="163D49C8" w14:textId="77777777" w:rsidTr="006111F0">
        <w:tc>
          <w:tcPr>
            <w:tcW w:w="4561" w:type="dxa"/>
          </w:tcPr>
          <w:p w14:paraId="53F8DE2B" w14:textId="23B1DA0B" w:rsidR="00717E08" w:rsidRPr="00697CC3" w:rsidRDefault="00717E08" w:rsidP="00717E08">
            <w:r w:rsidRPr="00F178D2">
              <w:t>Regular checks to ensure the precept</w:t>
            </w:r>
            <w:r>
              <w:t xml:space="preserve"> </w:t>
            </w:r>
            <w:r w:rsidRPr="00F178D2">
              <w:t>and, where applicable, CIL</w:t>
            </w:r>
            <w:r>
              <w:t xml:space="preserve"> is </w:t>
            </w:r>
            <w:r w:rsidRPr="00F178D2">
              <w:t>recorded in the cashbook matches the District Council’s notification</w:t>
            </w:r>
          </w:p>
        </w:tc>
        <w:tc>
          <w:tcPr>
            <w:tcW w:w="968" w:type="dxa"/>
          </w:tcPr>
          <w:p w14:paraId="0D70010C" w14:textId="79B2F570" w:rsidR="00717E08" w:rsidRPr="005A2B6A" w:rsidRDefault="008A1CA1" w:rsidP="00717E08">
            <w:r>
              <w:t>Yes</w:t>
            </w:r>
          </w:p>
        </w:tc>
        <w:tc>
          <w:tcPr>
            <w:tcW w:w="4564" w:type="dxa"/>
          </w:tcPr>
          <w:p w14:paraId="1CE4F2A4" w14:textId="092B0856" w:rsidR="00717E08" w:rsidRPr="005A2B6A" w:rsidRDefault="008A1CA1" w:rsidP="00717E08">
            <w:r>
              <w:t xml:space="preserve">Precept twice yearly receipt noted in Minutes of the meeting.  CIL receipts and notification from MSDC </w:t>
            </w:r>
            <w:r w:rsidR="00FA338D">
              <w:t xml:space="preserve">initialled and </w:t>
            </w:r>
            <w:proofErr w:type="spellStart"/>
            <w:r w:rsidR="00FA338D">
              <w:t>minuted</w:t>
            </w:r>
            <w:proofErr w:type="spellEnd"/>
            <w:r w:rsidR="00FA338D">
              <w:t>.</w:t>
            </w:r>
          </w:p>
        </w:tc>
      </w:tr>
      <w:tr w:rsidR="00717E08" w:rsidRPr="005A2B6A" w14:paraId="6B1B9D0B" w14:textId="77777777" w:rsidTr="006111F0">
        <w:tc>
          <w:tcPr>
            <w:tcW w:w="4561" w:type="dxa"/>
          </w:tcPr>
          <w:p w14:paraId="48444D14" w14:textId="19BE6DB3" w:rsidR="00717E08" w:rsidRPr="00697CC3" w:rsidRDefault="00717E08" w:rsidP="00717E08">
            <w:r w:rsidRPr="00252B42">
              <w:t xml:space="preserve">Regular financial reporting to the Parish Council, including Receipts &amp; Payments (or Income &amp; </w:t>
            </w:r>
            <w:r>
              <w:t xml:space="preserve">  </w:t>
            </w:r>
            <w:r w:rsidRPr="00252B42">
              <w:t>Expenditure) and updates on reserves</w:t>
            </w:r>
          </w:p>
        </w:tc>
        <w:tc>
          <w:tcPr>
            <w:tcW w:w="968" w:type="dxa"/>
          </w:tcPr>
          <w:p w14:paraId="7F4DE6C8" w14:textId="3863C979" w:rsidR="00717E08" w:rsidRPr="005A2B6A" w:rsidRDefault="008A1CA1" w:rsidP="00717E08">
            <w:r>
              <w:t>Yes</w:t>
            </w:r>
          </w:p>
        </w:tc>
        <w:tc>
          <w:tcPr>
            <w:tcW w:w="4564" w:type="dxa"/>
          </w:tcPr>
          <w:p w14:paraId="6A9B83C9" w14:textId="0A79423E" w:rsidR="00717E08" w:rsidRPr="005A2B6A" w:rsidRDefault="008A1CA1" w:rsidP="00717E08">
            <w:r>
              <w:t>Budget statement presented at each month meeting.</w:t>
            </w:r>
          </w:p>
        </w:tc>
      </w:tr>
      <w:tr w:rsidR="00717E08" w:rsidRPr="005A2B6A" w14:paraId="1C4E1676" w14:textId="77777777" w:rsidTr="006111F0">
        <w:tc>
          <w:tcPr>
            <w:tcW w:w="4561" w:type="dxa"/>
          </w:tcPr>
          <w:p w14:paraId="0C8A5E93" w14:textId="242DA919" w:rsidR="00717E08" w:rsidRPr="00697CC3" w:rsidRDefault="00717E08" w:rsidP="00717E08">
            <w:r w:rsidRPr="00252B42">
              <w:t xml:space="preserve">Regular budget monitoring statements </w:t>
            </w:r>
            <w:r>
              <w:t xml:space="preserve">          </w:t>
            </w:r>
            <w:r w:rsidRPr="00252B42">
              <w:t>presented to the Parish Council</w:t>
            </w:r>
          </w:p>
        </w:tc>
        <w:tc>
          <w:tcPr>
            <w:tcW w:w="968" w:type="dxa"/>
          </w:tcPr>
          <w:p w14:paraId="335AE24E" w14:textId="0197A457" w:rsidR="00717E08" w:rsidRPr="005A2B6A" w:rsidRDefault="008A1CA1" w:rsidP="00717E08">
            <w:r>
              <w:t>Yes</w:t>
            </w:r>
          </w:p>
        </w:tc>
        <w:tc>
          <w:tcPr>
            <w:tcW w:w="4564" w:type="dxa"/>
          </w:tcPr>
          <w:p w14:paraId="40A886F4" w14:textId="59F4E0DD" w:rsidR="00717E08" w:rsidRPr="005A2B6A" w:rsidRDefault="008A1CA1" w:rsidP="00717E08">
            <w:r>
              <w:t>Budget statements presented at each month meeting.</w:t>
            </w:r>
          </w:p>
        </w:tc>
      </w:tr>
      <w:tr w:rsidR="00717E08" w:rsidRPr="005A2B6A" w14:paraId="1DF5A678" w14:textId="77777777" w:rsidTr="006111F0">
        <w:tc>
          <w:tcPr>
            <w:tcW w:w="4561" w:type="dxa"/>
          </w:tcPr>
          <w:p w14:paraId="6418C677" w14:textId="0C3B25F5" w:rsidR="00717E08" w:rsidRPr="00697CC3" w:rsidRDefault="00717E08" w:rsidP="00717E08">
            <w:r w:rsidRPr="00697CC3">
              <w:lastRenderedPageBreak/>
              <w:t>VAT correctly accounted for</w:t>
            </w:r>
            <w:r w:rsidR="0066685A">
              <w:t xml:space="preserve">: </w:t>
            </w:r>
            <w:r w:rsidRPr="00697CC3">
              <w:t xml:space="preserve"> VAT payments identified, recorded and reclaimed in the cashbook</w:t>
            </w:r>
            <w:r>
              <w:t xml:space="preserve"> and minuted</w:t>
            </w:r>
          </w:p>
        </w:tc>
        <w:tc>
          <w:tcPr>
            <w:tcW w:w="968" w:type="dxa"/>
          </w:tcPr>
          <w:p w14:paraId="2582ABD5" w14:textId="3F043B18" w:rsidR="00717E08" w:rsidRPr="005A2B6A" w:rsidRDefault="008A1CA1" w:rsidP="00717E08">
            <w:r>
              <w:t>Yes</w:t>
            </w:r>
          </w:p>
        </w:tc>
        <w:tc>
          <w:tcPr>
            <w:tcW w:w="4564" w:type="dxa"/>
          </w:tcPr>
          <w:p w14:paraId="2106D3BC" w14:textId="52EB8742" w:rsidR="00717E08" w:rsidRPr="005A2B6A" w:rsidRDefault="008A1CA1" w:rsidP="00717E08">
            <w:r>
              <w:t>VAT invoices received</w:t>
            </w:r>
            <w:r w:rsidR="004F17EC">
              <w:t xml:space="preserve"> and recorded.  VAT reclaimed either once a year or 3 or 6</w:t>
            </w:r>
            <w:r w:rsidR="00FA338D">
              <w:t xml:space="preserve"> </w:t>
            </w:r>
            <w:r w:rsidR="004F17EC">
              <w:t>monthly depending on amount to reclaim</w:t>
            </w:r>
          </w:p>
        </w:tc>
      </w:tr>
      <w:tr w:rsidR="00717E08" w:rsidRPr="005A2B6A" w14:paraId="4052BD2C" w14:textId="77777777" w:rsidTr="006111F0">
        <w:tc>
          <w:tcPr>
            <w:tcW w:w="4561" w:type="dxa"/>
          </w:tcPr>
          <w:p w14:paraId="05814B6F" w14:textId="77777777" w:rsidR="00717E08" w:rsidRPr="00697CC3" w:rsidRDefault="00717E08" w:rsidP="00717E08"/>
        </w:tc>
        <w:tc>
          <w:tcPr>
            <w:tcW w:w="968" w:type="dxa"/>
          </w:tcPr>
          <w:p w14:paraId="4C379074" w14:textId="77777777" w:rsidR="00717E08" w:rsidRPr="005A2B6A" w:rsidRDefault="00717E08" w:rsidP="00717E08"/>
        </w:tc>
        <w:tc>
          <w:tcPr>
            <w:tcW w:w="4564" w:type="dxa"/>
          </w:tcPr>
          <w:p w14:paraId="0AAD95A6" w14:textId="77777777" w:rsidR="00717E08" w:rsidRPr="005A2B6A" w:rsidRDefault="00717E08" w:rsidP="00717E08"/>
        </w:tc>
      </w:tr>
      <w:tr w:rsidR="00717E08" w:rsidRPr="005A2B6A" w14:paraId="5A09F68D" w14:textId="77777777" w:rsidTr="006111F0">
        <w:tc>
          <w:tcPr>
            <w:tcW w:w="4561" w:type="dxa"/>
          </w:tcPr>
          <w:p w14:paraId="151F0DE9" w14:textId="1B926EC7" w:rsidR="00717E08" w:rsidRPr="00697CC3" w:rsidRDefault="00717E08" w:rsidP="00717E08">
            <w:r w:rsidRPr="009A3EE1">
              <w:t>Maintaining an up-to-date Asset Register</w:t>
            </w:r>
          </w:p>
        </w:tc>
        <w:tc>
          <w:tcPr>
            <w:tcW w:w="968" w:type="dxa"/>
          </w:tcPr>
          <w:p w14:paraId="63656EDF" w14:textId="3F68360B" w:rsidR="00717E08" w:rsidRPr="005A2B6A" w:rsidRDefault="005342EE" w:rsidP="00717E08">
            <w:r w:rsidRPr="00D90270">
              <w:rPr>
                <w:color w:val="000000" w:themeColor="text1"/>
              </w:rPr>
              <w:t>Yes</w:t>
            </w:r>
          </w:p>
        </w:tc>
        <w:tc>
          <w:tcPr>
            <w:tcW w:w="4564" w:type="dxa"/>
          </w:tcPr>
          <w:p w14:paraId="455B48F0" w14:textId="5FDF72FE" w:rsidR="00717E08" w:rsidRPr="005A2B6A" w:rsidRDefault="005342EE" w:rsidP="00717E08">
            <w:r>
              <w:t xml:space="preserve">Presented and approved by the Council </w:t>
            </w:r>
            <w:r w:rsidR="00D90270">
              <w:t>in April 2025 Item 9.9</w:t>
            </w:r>
            <w:r>
              <w:t xml:space="preserve"> </w:t>
            </w:r>
          </w:p>
        </w:tc>
      </w:tr>
      <w:tr w:rsidR="00717E08" w:rsidRPr="005A2B6A" w14:paraId="7197BCE1" w14:textId="77777777" w:rsidTr="006111F0">
        <w:tc>
          <w:tcPr>
            <w:tcW w:w="4561" w:type="dxa"/>
          </w:tcPr>
          <w:p w14:paraId="5BB08F79" w14:textId="77777777" w:rsidR="00717E08" w:rsidRPr="00697CC3" w:rsidRDefault="00717E08" w:rsidP="00717E08">
            <w:pPr>
              <w:spacing w:after="0"/>
            </w:pPr>
            <w:r w:rsidRPr="00697CC3">
              <w:t>Regular maintenance arrangement for</w:t>
            </w:r>
          </w:p>
          <w:p w14:paraId="33F6736F" w14:textId="1F7D043A" w:rsidR="00717E08" w:rsidRPr="00697CC3" w:rsidRDefault="00717E08" w:rsidP="00717E08">
            <w:r w:rsidRPr="00697CC3">
              <w:t>physical assets</w:t>
            </w:r>
            <w:r>
              <w:t xml:space="preserve"> (play areas, street furniture etc)</w:t>
            </w:r>
          </w:p>
        </w:tc>
        <w:tc>
          <w:tcPr>
            <w:tcW w:w="968" w:type="dxa"/>
          </w:tcPr>
          <w:p w14:paraId="10B74484" w14:textId="46F5DCE8" w:rsidR="00717E08" w:rsidRPr="005A2B6A" w:rsidRDefault="005342EE" w:rsidP="00717E08">
            <w:r>
              <w:t xml:space="preserve">Yes </w:t>
            </w:r>
          </w:p>
        </w:tc>
        <w:tc>
          <w:tcPr>
            <w:tcW w:w="4564" w:type="dxa"/>
          </w:tcPr>
          <w:p w14:paraId="61CC319A" w14:textId="13FFB106" w:rsidR="00717E08" w:rsidRPr="005A2B6A" w:rsidRDefault="005342EE" w:rsidP="00717E08">
            <w:r>
              <w:t>Regular inspection by a Councillor.  Report presented at each Council meeting</w:t>
            </w:r>
          </w:p>
        </w:tc>
      </w:tr>
      <w:tr w:rsidR="00717E08" w:rsidRPr="005A2B6A" w14:paraId="12FC39C1" w14:textId="77777777" w:rsidTr="006111F0">
        <w:tc>
          <w:tcPr>
            <w:tcW w:w="4561" w:type="dxa"/>
          </w:tcPr>
          <w:p w14:paraId="5634B05A" w14:textId="77777777" w:rsidR="00717E08" w:rsidRPr="00697CC3" w:rsidRDefault="00717E08" w:rsidP="00717E08"/>
        </w:tc>
        <w:tc>
          <w:tcPr>
            <w:tcW w:w="968" w:type="dxa"/>
          </w:tcPr>
          <w:p w14:paraId="3E5E61BC" w14:textId="77777777" w:rsidR="00717E08" w:rsidRPr="005A2B6A" w:rsidRDefault="00717E08" w:rsidP="00717E08"/>
        </w:tc>
        <w:tc>
          <w:tcPr>
            <w:tcW w:w="4564" w:type="dxa"/>
          </w:tcPr>
          <w:p w14:paraId="45D8387F" w14:textId="77777777" w:rsidR="00717E08" w:rsidRPr="005A2B6A" w:rsidRDefault="00717E08" w:rsidP="00717E08"/>
        </w:tc>
      </w:tr>
      <w:tr w:rsidR="00717E08" w:rsidRPr="005A2B6A" w14:paraId="4728FC9E" w14:textId="77777777" w:rsidTr="006111F0">
        <w:tc>
          <w:tcPr>
            <w:tcW w:w="4561" w:type="dxa"/>
          </w:tcPr>
          <w:p w14:paraId="5934902B" w14:textId="542BED29" w:rsidR="00717E08" w:rsidRDefault="00717E08" w:rsidP="00717E08">
            <w:pPr>
              <w:spacing w:after="0"/>
            </w:pPr>
            <w:r>
              <w:t>Staffing and Employment compliance</w:t>
            </w:r>
            <w:r w:rsidR="0066685A">
              <w:t>:</w:t>
            </w:r>
            <w:r>
              <w:t xml:space="preserve"> review of the following:</w:t>
            </w:r>
          </w:p>
          <w:p w14:paraId="27079DF5" w14:textId="77777777" w:rsidR="00717E08" w:rsidRDefault="00717E08" w:rsidP="00717E08">
            <w:pPr>
              <w:pStyle w:val="ListParagraph"/>
              <w:numPr>
                <w:ilvl w:val="0"/>
                <w:numId w:val="6"/>
              </w:numPr>
              <w:spacing w:after="0"/>
            </w:pPr>
            <w:r w:rsidRPr="00697CC3">
              <w:t>Contracts of employment for sta</w:t>
            </w:r>
            <w:r>
              <w:t>ff</w:t>
            </w:r>
          </w:p>
          <w:p w14:paraId="0F53DCFA" w14:textId="77777777" w:rsidR="00717E08" w:rsidRDefault="00717E08" w:rsidP="00717E08">
            <w:pPr>
              <w:pStyle w:val="ListParagraph"/>
              <w:numPr>
                <w:ilvl w:val="0"/>
                <w:numId w:val="6"/>
              </w:numPr>
              <w:spacing w:after="0"/>
            </w:pPr>
            <w:r>
              <w:t>Annual performance appraisal</w:t>
            </w:r>
          </w:p>
          <w:p w14:paraId="5510CA36" w14:textId="56516ADF" w:rsidR="00717E08" w:rsidRDefault="00717E08" w:rsidP="00717E08">
            <w:pPr>
              <w:pStyle w:val="ListParagraph"/>
              <w:numPr>
                <w:ilvl w:val="0"/>
                <w:numId w:val="6"/>
              </w:numPr>
              <w:spacing w:after="0"/>
            </w:pPr>
            <w:r w:rsidRPr="00697CC3">
              <w:t>Updating records to record changes in</w:t>
            </w:r>
            <w:r>
              <w:t xml:space="preserve"> </w:t>
            </w:r>
            <w:r w:rsidRPr="00697CC3">
              <w:t>relevant legislation</w:t>
            </w:r>
          </w:p>
          <w:p w14:paraId="0898B9B4" w14:textId="77777777" w:rsidR="00717E08" w:rsidRDefault="00717E08" w:rsidP="00717E08">
            <w:pPr>
              <w:pStyle w:val="ListParagraph"/>
              <w:numPr>
                <w:ilvl w:val="0"/>
                <w:numId w:val="7"/>
              </w:numPr>
              <w:spacing w:after="0"/>
            </w:pPr>
            <w:r w:rsidRPr="00697CC3">
              <w:t>PAYE/NIC properly operated by the</w:t>
            </w:r>
            <w:r>
              <w:t xml:space="preserve"> </w:t>
            </w:r>
            <w:r w:rsidRPr="00697CC3">
              <w:t>Council as an employer</w:t>
            </w:r>
          </w:p>
          <w:p w14:paraId="7A2B46BB" w14:textId="70730BCD" w:rsidR="00717E08" w:rsidRPr="00697CC3" w:rsidRDefault="00717E08" w:rsidP="00717E08">
            <w:pPr>
              <w:pStyle w:val="ListParagraph"/>
              <w:numPr>
                <w:ilvl w:val="0"/>
                <w:numId w:val="7"/>
              </w:numPr>
            </w:pPr>
            <w:r w:rsidRPr="00F178D2">
              <w:t xml:space="preserve">Pension Regulator re-declaration to be </w:t>
            </w:r>
            <w:r>
              <w:t xml:space="preserve">     </w:t>
            </w:r>
            <w:r w:rsidRPr="00F178D2">
              <w:t>completed every three years</w:t>
            </w:r>
          </w:p>
        </w:tc>
        <w:tc>
          <w:tcPr>
            <w:tcW w:w="968" w:type="dxa"/>
          </w:tcPr>
          <w:p w14:paraId="69455A82" w14:textId="298C3D2C" w:rsidR="00717E08" w:rsidRPr="005A2B6A" w:rsidRDefault="00623B04" w:rsidP="00717E08">
            <w:r>
              <w:t>Yes</w:t>
            </w:r>
          </w:p>
        </w:tc>
        <w:tc>
          <w:tcPr>
            <w:tcW w:w="4564" w:type="dxa"/>
          </w:tcPr>
          <w:p w14:paraId="7CC03DFF" w14:textId="77777777" w:rsidR="00717E08" w:rsidRDefault="00717E08" w:rsidP="00717E08"/>
          <w:p w14:paraId="54C55242" w14:textId="77777777" w:rsidR="00623B04" w:rsidRDefault="00623B04" w:rsidP="00717E08">
            <w:r>
              <w:t>Contracts reviewed</w:t>
            </w:r>
          </w:p>
          <w:p w14:paraId="28F4F1ED" w14:textId="279B0B72" w:rsidR="00623B04" w:rsidRDefault="00623B04" w:rsidP="00717E08">
            <w:r>
              <w:t xml:space="preserve">Appraisal </w:t>
            </w:r>
            <w:r w:rsidR="0037044A">
              <w:t>due – to be arranged.</w:t>
            </w:r>
          </w:p>
          <w:p w14:paraId="14C70AB5" w14:textId="77777777" w:rsidR="00623B04" w:rsidRDefault="00623B04" w:rsidP="00717E08">
            <w:r>
              <w:t xml:space="preserve">Reviewed and updated when changes </w:t>
            </w:r>
            <w:proofErr w:type="spellStart"/>
            <w:r>
              <w:t>occure</w:t>
            </w:r>
            <w:proofErr w:type="spellEnd"/>
          </w:p>
          <w:p w14:paraId="66E5B665" w14:textId="77777777" w:rsidR="00623B04" w:rsidRDefault="00623B04" w:rsidP="00717E08">
            <w:r>
              <w:t>PAYE/NIC operated and submitted to HMRC monthly.  Initialled and approved at each meeting.</w:t>
            </w:r>
          </w:p>
          <w:p w14:paraId="24AE20B1" w14:textId="057E26B6" w:rsidR="00623B04" w:rsidRPr="005A2B6A" w:rsidRDefault="00623B04" w:rsidP="00717E08">
            <w:r>
              <w:t>Pension Regula</w:t>
            </w:r>
            <w:r w:rsidR="000316A4">
              <w:t>tor</w:t>
            </w:r>
            <w:r>
              <w:t xml:space="preserve"> redeclared on</w:t>
            </w:r>
            <w:r w:rsidR="00C85EA6">
              <w:t xml:space="preserve"> </w:t>
            </w:r>
            <w:r w:rsidR="0036222F">
              <w:t>February 2024 9.5</w:t>
            </w:r>
          </w:p>
        </w:tc>
      </w:tr>
      <w:tr w:rsidR="00717E08" w:rsidRPr="005A2B6A" w14:paraId="6F53A86B" w14:textId="77777777" w:rsidTr="006111F0">
        <w:tc>
          <w:tcPr>
            <w:tcW w:w="4561" w:type="dxa"/>
          </w:tcPr>
          <w:p w14:paraId="4C597792" w14:textId="07421A38" w:rsidR="00717E08" w:rsidRPr="00697CC3" w:rsidRDefault="00717E08" w:rsidP="00717E08"/>
        </w:tc>
        <w:tc>
          <w:tcPr>
            <w:tcW w:w="968" w:type="dxa"/>
          </w:tcPr>
          <w:p w14:paraId="1F4CF129" w14:textId="77777777" w:rsidR="00717E08" w:rsidRPr="005A2B6A" w:rsidRDefault="00717E08" w:rsidP="00717E08"/>
        </w:tc>
        <w:tc>
          <w:tcPr>
            <w:tcW w:w="4564" w:type="dxa"/>
          </w:tcPr>
          <w:p w14:paraId="65CC728E" w14:textId="77777777" w:rsidR="00717E08" w:rsidRPr="005A2B6A" w:rsidRDefault="00717E08" w:rsidP="00717E08"/>
        </w:tc>
      </w:tr>
      <w:tr w:rsidR="00717E08" w:rsidRPr="005A2B6A" w14:paraId="1D57F3CE" w14:textId="77777777" w:rsidTr="006111F0">
        <w:tc>
          <w:tcPr>
            <w:tcW w:w="4561" w:type="dxa"/>
          </w:tcPr>
          <w:p w14:paraId="4FC08280" w14:textId="745AD3F3" w:rsidR="00717E08" w:rsidRDefault="00717E08" w:rsidP="00717E08">
            <w:pPr>
              <w:spacing w:after="0"/>
            </w:pPr>
            <w:r w:rsidRPr="00825FA2">
              <w:t xml:space="preserve">Compliance with Local Transparency Code </w:t>
            </w:r>
            <w:r>
              <w:t>in line with your council’s turnover:</w:t>
            </w:r>
          </w:p>
          <w:p w14:paraId="1D899FF4" w14:textId="22DD8BB9" w:rsidR="00717E08" w:rsidRDefault="00717E08" w:rsidP="00717E08">
            <w:pPr>
              <w:pStyle w:val="ListParagraph"/>
              <w:numPr>
                <w:ilvl w:val="0"/>
                <w:numId w:val="5"/>
              </w:numPr>
              <w:spacing w:after="0"/>
            </w:pPr>
            <w:r>
              <w:t>A</w:t>
            </w:r>
            <w:r w:rsidRPr="00825FA2">
              <w:t>nnual turnover not exceeding £25,000 </w:t>
            </w:r>
          </w:p>
          <w:p w14:paraId="2A222A52" w14:textId="233D4563" w:rsidR="00717E08" w:rsidRDefault="00717E08" w:rsidP="00717E08">
            <w:pPr>
              <w:pStyle w:val="ListParagraph"/>
              <w:numPr>
                <w:ilvl w:val="0"/>
                <w:numId w:val="5"/>
              </w:numPr>
              <w:spacing w:after="0"/>
            </w:pPr>
            <w:r>
              <w:t>Annual Turnover between £25,000 and £200,000</w:t>
            </w:r>
          </w:p>
          <w:p w14:paraId="162A43DF" w14:textId="3B9CBCC4" w:rsidR="00717E08" w:rsidRPr="00825FA2" w:rsidRDefault="00717E08" w:rsidP="00717E08">
            <w:pPr>
              <w:pStyle w:val="ListParagraph"/>
              <w:numPr>
                <w:ilvl w:val="0"/>
                <w:numId w:val="5"/>
              </w:numPr>
              <w:spacing w:after="0"/>
            </w:pPr>
            <w:r>
              <w:t>Annual Turnover over £200,000</w:t>
            </w:r>
          </w:p>
          <w:p w14:paraId="48219238" w14:textId="2A92CDC2" w:rsidR="00717E08" w:rsidRPr="00697CC3" w:rsidRDefault="00717E08" w:rsidP="00717E08">
            <w:r w:rsidRPr="00825FA2">
              <w:t xml:space="preserve">(NALC advises that all Councils adhere to the Smaller Authorities Transparency Code as </w:t>
            </w:r>
            <w:proofErr w:type="gramStart"/>
            <w:r w:rsidRPr="00825FA2">
              <w:t xml:space="preserve">a </w:t>
            </w:r>
            <w:r>
              <w:t xml:space="preserve"> minimum</w:t>
            </w:r>
            <w:proofErr w:type="gramEnd"/>
            <w:r w:rsidRPr="00825FA2">
              <w:t>)</w:t>
            </w:r>
          </w:p>
        </w:tc>
        <w:tc>
          <w:tcPr>
            <w:tcW w:w="968" w:type="dxa"/>
          </w:tcPr>
          <w:p w14:paraId="4AF33B25" w14:textId="314F5F95" w:rsidR="00717E08" w:rsidRPr="005A2B6A" w:rsidRDefault="0037044A" w:rsidP="00717E08">
            <w:r>
              <w:t>Yes</w:t>
            </w:r>
          </w:p>
        </w:tc>
        <w:tc>
          <w:tcPr>
            <w:tcW w:w="4564" w:type="dxa"/>
          </w:tcPr>
          <w:p w14:paraId="7030DB3F" w14:textId="41354B35" w:rsidR="00717E08" w:rsidRPr="005A2B6A" w:rsidRDefault="0037044A" w:rsidP="00717E08">
            <w:r>
              <w:t>The Council’s turnover is between £25,000 and £200,000.  LTC complied with.</w:t>
            </w:r>
          </w:p>
        </w:tc>
      </w:tr>
      <w:tr w:rsidR="00717E08" w:rsidRPr="005A2B6A" w14:paraId="0AE944FA" w14:textId="77777777" w:rsidTr="006111F0">
        <w:tc>
          <w:tcPr>
            <w:tcW w:w="4561" w:type="dxa"/>
          </w:tcPr>
          <w:p w14:paraId="168305AB" w14:textId="1108397A" w:rsidR="00717E08" w:rsidRPr="00F178D2" w:rsidRDefault="00717E08" w:rsidP="00717E08">
            <w:r w:rsidRPr="00F178D2">
              <w:t>Compliance with the DCLG 2014 Guide on Open &amp; Accountable Local Government, Part 4</w:t>
            </w:r>
            <w:r>
              <w:t>:        E</w:t>
            </w:r>
            <w:r w:rsidRPr="00F178D2">
              <w:t xml:space="preserve">nsuring officer decisions are properly </w:t>
            </w:r>
            <w:r>
              <w:t xml:space="preserve">          </w:t>
            </w:r>
            <w:r w:rsidRPr="00F178D2">
              <w:t>documented and made transparent</w:t>
            </w:r>
          </w:p>
        </w:tc>
        <w:tc>
          <w:tcPr>
            <w:tcW w:w="968" w:type="dxa"/>
          </w:tcPr>
          <w:p w14:paraId="3B7D280B" w14:textId="112E564B" w:rsidR="00717E08" w:rsidRPr="005A2B6A" w:rsidRDefault="005342EE" w:rsidP="00717E08">
            <w:r>
              <w:t>Yes</w:t>
            </w:r>
          </w:p>
        </w:tc>
        <w:tc>
          <w:tcPr>
            <w:tcW w:w="4564" w:type="dxa"/>
          </w:tcPr>
          <w:p w14:paraId="4B760D4E" w14:textId="280CD90C" w:rsidR="00717E08" w:rsidRPr="005A2B6A" w:rsidRDefault="005342EE" w:rsidP="00717E08">
            <w:r>
              <w:t xml:space="preserve">All decisions are discussed at an open Council meeting and agreed or amended by full Council and </w:t>
            </w:r>
            <w:proofErr w:type="spellStart"/>
            <w:r>
              <w:t>minuted</w:t>
            </w:r>
            <w:proofErr w:type="spellEnd"/>
            <w:r>
              <w:t>.</w:t>
            </w:r>
          </w:p>
        </w:tc>
      </w:tr>
      <w:tr w:rsidR="00717E08" w:rsidRPr="005A2B6A" w14:paraId="588BE424" w14:textId="77777777" w:rsidTr="006111F0">
        <w:tc>
          <w:tcPr>
            <w:tcW w:w="4561" w:type="dxa"/>
          </w:tcPr>
          <w:p w14:paraId="214F3CB0" w14:textId="3D81E705" w:rsidR="00717E08" w:rsidRPr="00697CC3" w:rsidRDefault="00717E08" w:rsidP="00717E08"/>
        </w:tc>
        <w:tc>
          <w:tcPr>
            <w:tcW w:w="968" w:type="dxa"/>
          </w:tcPr>
          <w:p w14:paraId="77D7FA29" w14:textId="77777777" w:rsidR="00717E08" w:rsidRPr="005A2B6A" w:rsidRDefault="00717E08" w:rsidP="00717E08"/>
        </w:tc>
        <w:tc>
          <w:tcPr>
            <w:tcW w:w="4564" w:type="dxa"/>
          </w:tcPr>
          <w:p w14:paraId="33A4E903" w14:textId="77777777" w:rsidR="00717E08" w:rsidRDefault="00717E08" w:rsidP="00717E08"/>
        </w:tc>
      </w:tr>
      <w:tr w:rsidR="00717E08" w:rsidRPr="005A2B6A" w14:paraId="2FC33335" w14:textId="77777777" w:rsidTr="006111F0">
        <w:tc>
          <w:tcPr>
            <w:tcW w:w="4561" w:type="dxa"/>
          </w:tcPr>
          <w:p w14:paraId="301C8312" w14:textId="33F3B93A" w:rsidR="00717E08" w:rsidRPr="00D95C84" w:rsidRDefault="00717E08" w:rsidP="00717E08">
            <w:pPr>
              <w:spacing w:after="0"/>
            </w:pPr>
            <w:r w:rsidRPr="00D95C84">
              <w:t>Verifying that the Council is compliant with the General Data Protection Regulation</w:t>
            </w:r>
            <w:r>
              <w:t xml:space="preserve"> (</w:t>
            </w:r>
            <w:proofErr w:type="gramStart"/>
            <w:r>
              <w:t xml:space="preserve">GDPR)   </w:t>
            </w:r>
            <w:proofErr w:type="gramEnd"/>
            <w:r>
              <w:t xml:space="preserve">              </w:t>
            </w:r>
            <w:r w:rsidRPr="00D95C84">
              <w:t>requirements</w:t>
            </w:r>
            <w:r>
              <w:t xml:space="preserve"> and the </w:t>
            </w:r>
            <w:r w:rsidRPr="00D95C84">
              <w:t>following</w:t>
            </w:r>
            <w:r>
              <w:t xml:space="preserve"> are</w:t>
            </w:r>
            <w:r w:rsidRPr="00D95C84">
              <w:t xml:space="preserve"> in place:</w:t>
            </w:r>
          </w:p>
          <w:p w14:paraId="4BC8F2C2" w14:textId="29717236" w:rsidR="00717E08" w:rsidRDefault="00717E08" w:rsidP="00717E08">
            <w:pPr>
              <w:numPr>
                <w:ilvl w:val="0"/>
                <w:numId w:val="3"/>
              </w:numPr>
              <w:spacing w:after="0"/>
            </w:pPr>
            <w:r>
              <w:t xml:space="preserve">Registered with the ICO </w:t>
            </w:r>
          </w:p>
          <w:p w14:paraId="7A10C81B" w14:textId="50DD1058" w:rsidR="00717E08" w:rsidRPr="00D95C84" w:rsidRDefault="00717E08" w:rsidP="00717E08">
            <w:pPr>
              <w:numPr>
                <w:ilvl w:val="0"/>
                <w:numId w:val="3"/>
              </w:numPr>
              <w:spacing w:after="0"/>
            </w:pPr>
            <w:r w:rsidRPr="00D95C84">
              <w:t>Audit / Impact Assessment</w:t>
            </w:r>
          </w:p>
          <w:p w14:paraId="70D99F8E" w14:textId="77777777" w:rsidR="00717E08" w:rsidRPr="00D95C84" w:rsidRDefault="00717E08" w:rsidP="00717E08">
            <w:pPr>
              <w:numPr>
                <w:ilvl w:val="0"/>
                <w:numId w:val="3"/>
              </w:numPr>
              <w:spacing w:after="0"/>
            </w:pPr>
            <w:r w:rsidRPr="00D95C84">
              <w:t>Privacy Notices</w:t>
            </w:r>
          </w:p>
          <w:p w14:paraId="67CAEC37" w14:textId="11464B8B" w:rsidR="00717E08" w:rsidRPr="00D95C84" w:rsidRDefault="00717E08" w:rsidP="00717E08">
            <w:pPr>
              <w:numPr>
                <w:ilvl w:val="0"/>
                <w:numId w:val="3"/>
              </w:numPr>
              <w:spacing w:after="0"/>
            </w:pPr>
            <w:r w:rsidRPr="00D95C84">
              <w:lastRenderedPageBreak/>
              <w:t xml:space="preserve">Procedures for dealing with Subject </w:t>
            </w:r>
            <w:r>
              <w:t xml:space="preserve">   </w:t>
            </w:r>
            <w:r w:rsidRPr="00D95C84">
              <w:t>Access Requests</w:t>
            </w:r>
          </w:p>
          <w:p w14:paraId="6ED4EDE4" w14:textId="77777777" w:rsidR="00717E08" w:rsidRPr="00D95C84" w:rsidRDefault="00717E08" w:rsidP="00717E08">
            <w:pPr>
              <w:numPr>
                <w:ilvl w:val="0"/>
                <w:numId w:val="3"/>
              </w:numPr>
              <w:spacing w:after="0"/>
            </w:pPr>
            <w:r w:rsidRPr="00D95C84">
              <w:t xml:space="preserve">Procedure for dealing with Data </w:t>
            </w:r>
            <w:r>
              <w:t>b</w:t>
            </w:r>
            <w:r w:rsidRPr="00D95C84">
              <w:t>reaches</w:t>
            </w:r>
          </w:p>
          <w:p w14:paraId="79B743F4" w14:textId="77777777" w:rsidR="00717E08" w:rsidRPr="00697CC3" w:rsidRDefault="00717E08" w:rsidP="00717E08">
            <w:pPr>
              <w:numPr>
                <w:ilvl w:val="0"/>
                <w:numId w:val="3"/>
              </w:numPr>
            </w:pPr>
            <w:r w:rsidRPr="00D95C84">
              <w:t>Data Retention &amp; Disposal Policies</w:t>
            </w:r>
          </w:p>
        </w:tc>
        <w:tc>
          <w:tcPr>
            <w:tcW w:w="968" w:type="dxa"/>
          </w:tcPr>
          <w:p w14:paraId="06B6D8DC" w14:textId="7FDF0772" w:rsidR="00717E08" w:rsidRPr="005A2B6A" w:rsidRDefault="005342EE" w:rsidP="00717E08">
            <w:r>
              <w:lastRenderedPageBreak/>
              <w:t>Yes</w:t>
            </w:r>
          </w:p>
        </w:tc>
        <w:tc>
          <w:tcPr>
            <w:tcW w:w="4564" w:type="dxa"/>
          </w:tcPr>
          <w:p w14:paraId="096F03CB" w14:textId="1E3655A9" w:rsidR="00717E08" w:rsidRDefault="00B43BFF" w:rsidP="00717E08">
            <w:r>
              <w:t>ICO Registration ZA534694</w:t>
            </w:r>
            <w:r w:rsidR="00623B04">
              <w:t xml:space="preserve"> Renewed in August 202</w:t>
            </w:r>
            <w:r w:rsidR="00836212">
              <w:t>5 -</w:t>
            </w:r>
            <w:r w:rsidR="00623B04">
              <w:t xml:space="preserve"> August 2026</w:t>
            </w:r>
          </w:p>
          <w:p w14:paraId="7DD9166C" w14:textId="77777777" w:rsidR="00623B04" w:rsidRDefault="00623B04" w:rsidP="00717E08"/>
          <w:p w14:paraId="54FCC9D7" w14:textId="3493102A" w:rsidR="00623B04" w:rsidRDefault="00623B04" w:rsidP="00717E08">
            <w:r>
              <w:t>Procedure for SAR adopted and on website</w:t>
            </w:r>
          </w:p>
          <w:p w14:paraId="08DFE1EB" w14:textId="15014600" w:rsidR="0037044A" w:rsidRDefault="0037044A" w:rsidP="00717E08">
            <w:r>
              <w:lastRenderedPageBreak/>
              <w:t>Procedures for dealing with Data Breaches on website</w:t>
            </w:r>
          </w:p>
          <w:p w14:paraId="6CE73900" w14:textId="53E87387" w:rsidR="0037044A" w:rsidRDefault="0037044A" w:rsidP="00717E08">
            <w:r>
              <w:t>Data retention and Disposal Policies on web site.</w:t>
            </w:r>
          </w:p>
          <w:p w14:paraId="2FAA3515" w14:textId="3E36BCFB" w:rsidR="00623B04" w:rsidRDefault="00623B04" w:rsidP="00717E08"/>
        </w:tc>
      </w:tr>
      <w:tr w:rsidR="00717E08" w:rsidRPr="005A2B6A" w14:paraId="77C12EDA" w14:textId="77777777" w:rsidTr="006111F0">
        <w:tc>
          <w:tcPr>
            <w:tcW w:w="4561" w:type="dxa"/>
          </w:tcPr>
          <w:p w14:paraId="10ADF498" w14:textId="77777777" w:rsidR="00717E08" w:rsidRPr="00697CC3" w:rsidRDefault="00717E08" w:rsidP="00717E08">
            <w:pPr>
              <w:spacing w:after="0"/>
            </w:pPr>
          </w:p>
        </w:tc>
        <w:tc>
          <w:tcPr>
            <w:tcW w:w="968" w:type="dxa"/>
          </w:tcPr>
          <w:p w14:paraId="7C8D2822" w14:textId="77777777" w:rsidR="00717E08" w:rsidRPr="005A2B6A" w:rsidRDefault="00717E08" w:rsidP="00717E08">
            <w:pPr>
              <w:spacing w:after="0"/>
            </w:pPr>
          </w:p>
        </w:tc>
        <w:tc>
          <w:tcPr>
            <w:tcW w:w="4564" w:type="dxa"/>
          </w:tcPr>
          <w:p w14:paraId="4E49940A" w14:textId="77777777" w:rsidR="00717E08" w:rsidRDefault="00717E08" w:rsidP="00717E08">
            <w:pPr>
              <w:spacing w:after="0"/>
            </w:pPr>
          </w:p>
        </w:tc>
      </w:tr>
      <w:tr w:rsidR="00717E08" w:rsidRPr="005A2B6A" w14:paraId="335281A9" w14:textId="77777777" w:rsidTr="006111F0">
        <w:tc>
          <w:tcPr>
            <w:tcW w:w="4561" w:type="dxa"/>
          </w:tcPr>
          <w:p w14:paraId="2F938C72" w14:textId="4F24F116" w:rsidR="00717E08" w:rsidRPr="00697CC3" w:rsidRDefault="00717E08" w:rsidP="00717E08">
            <w:r w:rsidRPr="00E048F6">
              <w:t xml:space="preserve">Minutes are properly numbered and paginated, with a master copy securely </w:t>
            </w:r>
            <w:r>
              <w:t>filed</w:t>
            </w:r>
          </w:p>
        </w:tc>
        <w:tc>
          <w:tcPr>
            <w:tcW w:w="968" w:type="dxa"/>
          </w:tcPr>
          <w:p w14:paraId="4A7FCA0E" w14:textId="28D3AC7D" w:rsidR="00717E08" w:rsidRPr="005A2B6A" w:rsidRDefault="005342EE" w:rsidP="00717E08">
            <w:pPr>
              <w:spacing w:after="0"/>
            </w:pPr>
            <w:r>
              <w:t>Yes</w:t>
            </w:r>
          </w:p>
        </w:tc>
        <w:tc>
          <w:tcPr>
            <w:tcW w:w="4564" w:type="dxa"/>
          </w:tcPr>
          <w:p w14:paraId="2377505B" w14:textId="523A33B6" w:rsidR="00717E08" w:rsidRDefault="0037044A" w:rsidP="00717E08">
            <w:pPr>
              <w:spacing w:after="0"/>
            </w:pPr>
            <w:r>
              <w:t>Minutes are signed, numbered and a master copy filed in folder.</w:t>
            </w:r>
          </w:p>
        </w:tc>
      </w:tr>
      <w:tr w:rsidR="00717E08" w:rsidRPr="005A2B6A" w14:paraId="3FADB99D" w14:textId="77777777" w:rsidTr="006111F0">
        <w:trPr>
          <w:trHeight w:val="341"/>
        </w:trPr>
        <w:tc>
          <w:tcPr>
            <w:tcW w:w="4561" w:type="dxa"/>
          </w:tcPr>
          <w:p w14:paraId="37AD5D8E" w14:textId="77777777" w:rsidR="00717E08" w:rsidRPr="00AA5FB9" w:rsidRDefault="00717E08" w:rsidP="00717E08">
            <w:pPr>
              <w:spacing w:after="0"/>
              <w:rPr>
                <w:sz w:val="16"/>
                <w:szCs w:val="16"/>
              </w:rPr>
            </w:pPr>
          </w:p>
        </w:tc>
        <w:tc>
          <w:tcPr>
            <w:tcW w:w="968" w:type="dxa"/>
          </w:tcPr>
          <w:p w14:paraId="10EAD047" w14:textId="77777777" w:rsidR="00717E08" w:rsidRPr="005A2B6A" w:rsidRDefault="00717E08" w:rsidP="00717E08"/>
        </w:tc>
        <w:tc>
          <w:tcPr>
            <w:tcW w:w="4564" w:type="dxa"/>
          </w:tcPr>
          <w:p w14:paraId="1B44F668" w14:textId="77777777" w:rsidR="00717E08" w:rsidRDefault="00717E08" w:rsidP="00717E08"/>
        </w:tc>
      </w:tr>
      <w:tr w:rsidR="00717E08" w:rsidRPr="005A2B6A" w14:paraId="171729C2" w14:textId="77777777" w:rsidTr="006111F0">
        <w:trPr>
          <w:trHeight w:val="341"/>
        </w:trPr>
        <w:tc>
          <w:tcPr>
            <w:tcW w:w="4561" w:type="dxa"/>
          </w:tcPr>
          <w:p w14:paraId="4EC6434C" w14:textId="3E355CAC" w:rsidR="00717E08" w:rsidRPr="003E6004" w:rsidRDefault="003E6004" w:rsidP="00717E08">
            <w:pPr>
              <w:spacing w:after="0"/>
            </w:pPr>
            <w:r w:rsidRPr="003E6004">
              <w:t>The Council's website complies with WCAG 2.2 AA accessibility standards</w:t>
            </w:r>
          </w:p>
        </w:tc>
        <w:tc>
          <w:tcPr>
            <w:tcW w:w="968" w:type="dxa"/>
          </w:tcPr>
          <w:p w14:paraId="27108C82" w14:textId="06CCEF84" w:rsidR="00717E08" w:rsidRPr="005A2B6A" w:rsidRDefault="005342EE" w:rsidP="00717E08">
            <w:r>
              <w:t>Yes</w:t>
            </w:r>
          </w:p>
        </w:tc>
        <w:tc>
          <w:tcPr>
            <w:tcW w:w="4564" w:type="dxa"/>
          </w:tcPr>
          <w:p w14:paraId="40EB1F28" w14:textId="77777777" w:rsidR="00717E08" w:rsidRDefault="00717E08" w:rsidP="00717E08"/>
        </w:tc>
      </w:tr>
      <w:tr w:rsidR="00717E08" w:rsidRPr="005A2B6A" w14:paraId="36B32300" w14:textId="77777777" w:rsidTr="006111F0">
        <w:tc>
          <w:tcPr>
            <w:tcW w:w="4561" w:type="dxa"/>
          </w:tcPr>
          <w:p w14:paraId="609DF3E0" w14:textId="19AC5AB2" w:rsidR="00717E08" w:rsidRPr="000E1622" w:rsidRDefault="00717E08" w:rsidP="00717E08">
            <w:r w:rsidRPr="000E1622">
              <w:t>Email management</w:t>
            </w:r>
            <w:r>
              <w:t>: The council has a generic email account hosted on an authority owned domain</w:t>
            </w:r>
          </w:p>
        </w:tc>
        <w:tc>
          <w:tcPr>
            <w:tcW w:w="968" w:type="dxa"/>
          </w:tcPr>
          <w:p w14:paraId="26A1B91C" w14:textId="4561174D" w:rsidR="00717E08" w:rsidRPr="005A2B6A" w:rsidRDefault="005342EE" w:rsidP="00717E08">
            <w:r>
              <w:t>Yes</w:t>
            </w:r>
          </w:p>
        </w:tc>
        <w:tc>
          <w:tcPr>
            <w:tcW w:w="4564" w:type="dxa"/>
          </w:tcPr>
          <w:p w14:paraId="25472DC2" w14:textId="40AD75FF" w:rsidR="00717E08" w:rsidRDefault="005342EE" w:rsidP="00717E08">
            <w:r>
              <w:t>Currently a specific email for Clerk, but a Gov.uk domain and email address being undertaken</w:t>
            </w:r>
          </w:p>
        </w:tc>
      </w:tr>
      <w:tr w:rsidR="00717E08" w:rsidRPr="005A2B6A" w14:paraId="5941499F" w14:textId="77777777" w:rsidTr="006111F0">
        <w:tc>
          <w:tcPr>
            <w:tcW w:w="4561" w:type="dxa"/>
          </w:tcPr>
          <w:p w14:paraId="18CB081F" w14:textId="60565B3C" w:rsidR="00717E08" w:rsidRPr="000E1622" w:rsidRDefault="00717E08" w:rsidP="00717E08">
            <w:r w:rsidRPr="000E1622">
              <w:t>IT policy adopted</w:t>
            </w:r>
          </w:p>
        </w:tc>
        <w:tc>
          <w:tcPr>
            <w:tcW w:w="968" w:type="dxa"/>
          </w:tcPr>
          <w:p w14:paraId="4003545E" w14:textId="24E933C2" w:rsidR="00717E08" w:rsidRPr="005A2B6A" w:rsidRDefault="005342EE" w:rsidP="00717E08">
            <w:r>
              <w:t>Yes</w:t>
            </w:r>
          </w:p>
        </w:tc>
        <w:tc>
          <w:tcPr>
            <w:tcW w:w="4564" w:type="dxa"/>
          </w:tcPr>
          <w:p w14:paraId="5AC88273" w14:textId="2580F968" w:rsidR="00717E08" w:rsidRDefault="005342EE" w:rsidP="00717E08">
            <w:r>
              <w:t xml:space="preserve">Reviewed and adopted </w:t>
            </w:r>
            <w:r w:rsidR="005C5F41">
              <w:t>Sep</w:t>
            </w:r>
            <w:r w:rsidR="00836212">
              <w:t>t</w:t>
            </w:r>
            <w:r w:rsidR="005C5F41">
              <w:t>. 2025 15.2</w:t>
            </w:r>
          </w:p>
        </w:tc>
      </w:tr>
    </w:tbl>
    <w:p w14:paraId="05E8E062" w14:textId="77777777" w:rsidR="00697CC3" w:rsidRDefault="00697CC3" w:rsidP="00697CC3">
      <w:pPr>
        <w:ind w:left="1418" w:hanging="709"/>
      </w:pPr>
    </w:p>
    <w:p w14:paraId="51F4B97C" w14:textId="0256E6D4" w:rsidR="00697CC3" w:rsidRDefault="00697CC3" w:rsidP="00697CC3">
      <w:pPr>
        <w:ind w:right="-755"/>
      </w:pPr>
      <w:r>
        <w:t>Date of review of system of Internal Controls</w:t>
      </w:r>
      <w:r w:rsidR="00AA5FB9">
        <w:tab/>
      </w:r>
      <w:r w:rsidR="00AA5FB9">
        <w:tab/>
      </w:r>
      <w:r w:rsidR="00AA5FB9">
        <w:tab/>
      </w:r>
      <w:r>
        <w:t>……</w:t>
      </w:r>
      <w:r w:rsidR="00EA604C">
        <w:t>18</w:t>
      </w:r>
      <w:r w:rsidR="00EA604C" w:rsidRPr="00EA604C">
        <w:rPr>
          <w:vertAlign w:val="superscript"/>
        </w:rPr>
        <w:t>th</w:t>
      </w:r>
      <w:r w:rsidR="00EA604C">
        <w:t xml:space="preserve"> November 2025</w:t>
      </w:r>
      <w:r>
        <w:t>……………………………………………………</w:t>
      </w:r>
    </w:p>
    <w:p w14:paraId="2FBE8993" w14:textId="742B5FB9" w:rsidR="00697CC3" w:rsidRDefault="00697CC3" w:rsidP="00AA5FB9">
      <w:r>
        <w:t>Review of system of Internal Controls carried out by:</w:t>
      </w:r>
    </w:p>
    <w:p w14:paraId="56A811D9" w14:textId="69536E55" w:rsidR="00AA5FB9" w:rsidRDefault="00697CC3" w:rsidP="00AA5FB9">
      <w:pPr>
        <w:ind w:right="-755"/>
      </w:pPr>
      <w:r>
        <w:t>Name</w:t>
      </w:r>
      <w:r w:rsidR="00AA5FB9">
        <w:tab/>
      </w:r>
      <w:r>
        <w:t>…………</w:t>
      </w:r>
      <w:r w:rsidR="00EA604C">
        <w:t xml:space="preserve">Robert </w:t>
      </w:r>
      <w:proofErr w:type="spellStart"/>
      <w:r w:rsidR="00EA604C">
        <w:t>Lenko</w:t>
      </w:r>
      <w:proofErr w:type="spellEnd"/>
      <w:r>
        <w:t>……………………………………………Signature</w:t>
      </w:r>
      <w:r w:rsidR="00AA5FB9">
        <w:tab/>
      </w:r>
      <w:r>
        <w:t>……………</w:t>
      </w:r>
      <w:r w:rsidR="00EA604C" w:rsidRPr="00EA604C">
        <w:rPr>
          <w:noProof/>
        </w:rPr>
        <w:t xml:space="preserve"> </w:t>
      </w:r>
      <w:r w:rsidR="00EA604C" w:rsidRPr="00EA604C">
        <w:drawing>
          <wp:inline distT="0" distB="0" distL="0" distR="0" wp14:anchorId="40BCA91E" wp14:editId="5FA8A5FD">
            <wp:extent cx="1334770" cy="6125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69130" cy="674236"/>
                    </a:xfrm>
                    <a:prstGeom prst="rect">
                      <a:avLst/>
                    </a:prstGeom>
                  </pic:spPr>
                </pic:pic>
              </a:graphicData>
            </a:graphic>
          </wp:inline>
        </w:drawing>
      </w:r>
      <w:r>
        <w:t>………………………………………………………</w:t>
      </w:r>
    </w:p>
    <w:p w14:paraId="132B4950" w14:textId="0E2E412A" w:rsidR="00AA5FB9" w:rsidRDefault="00697CC3" w:rsidP="00AA5FB9">
      <w:pPr>
        <w:ind w:right="-755"/>
      </w:pPr>
      <w:r>
        <w:t>Report submitted to Council</w:t>
      </w:r>
      <w:r w:rsidR="00AA5FB9">
        <w:t xml:space="preserve"> </w:t>
      </w:r>
      <w:r>
        <w:t>(date)</w:t>
      </w:r>
      <w:r w:rsidR="00AA5FB9">
        <w:tab/>
      </w:r>
      <w:r w:rsidR="00AA5FB9">
        <w:tab/>
      </w:r>
      <w:r w:rsidR="00AA5FB9">
        <w:tab/>
      </w:r>
      <w:r w:rsidR="00AA5FB9">
        <w:tab/>
      </w:r>
      <w:r>
        <w:t>……………</w:t>
      </w:r>
      <w:r w:rsidR="00EA604C">
        <w:t>1</w:t>
      </w:r>
      <w:r w:rsidR="00EA604C" w:rsidRPr="00EA604C">
        <w:rPr>
          <w:vertAlign w:val="superscript"/>
        </w:rPr>
        <w:t>st</w:t>
      </w:r>
      <w:r w:rsidR="00EA604C">
        <w:t xml:space="preserve"> December 2025</w:t>
      </w:r>
      <w:r>
        <w:t>…………………</w:t>
      </w:r>
      <w:r w:rsidR="00AA5FB9">
        <w:t>……………………....</w:t>
      </w:r>
    </w:p>
    <w:p w14:paraId="4A3E4194" w14:textId="140A8065" w:rsidR="00697CC3" w:rsidRDefault="00697CC3" w:rsidP="00AA5FB9">
      <w:pPr>
        <w:ind w:right="-613"/>
      </w:pPr>
      <w:r>
        <w:t xml:space="preserve">(minute </w:t>
      </w:r>
      <w:r w:rsidR="00E73D78">
        <w:t xml:space="preserve">reference) </w:t>
      </w:r>
      <w:r w:rsidR="00AA5FB9">
        <w:tab/>
      </w:r>
      <w:r w:rsidR="00AA5FB9">
        <w:tab/>
      </w:r>
      <w:r w:rsidR="00AA5FB9">
        <w:tab/>
      </w:r>
      <w:r w:rsidR="00AA5FB9">
        <w:tab/>
      </w:r>
      <w:r w:rsidR="00AA5FB9">
        <w:tab/>
      </w:r>
      <w:r w:rsidR="00AA5FB9">
        <w:tab/>
      </w:r>
      <w:r>
        <w:t>…………</w:t>
      </w:r>
      <w:r w:rsidR="00EA604C">
        <w:t>Finance 8.6</w:t>
      </w:r>
      <w:r>
        <w:t>………………………</w:t>
      </w:r>
      <w:r w:rsidR="00AA5FB9">
        <w:t>……………………………….</w:t>
      </w:r>
    </w:p>
    <w:p w14:paraId="5166A3B4" w14:textId="35D81451" w:rsidR="00697CC3" w:rsidRDefault="00697CC3" w:rsidP="00697CC3">
      <w:pPr>
        <w:ind w:right="-613"/>
      </w:pPr>
      <w:r>
        <w:t>Next review of system of Internal Controls du</w:t>
      </w:r>
      <w:r w:rsidR="00AA5FB9">
        <w:t>e</w:t>
      </w:r>
      <w:r w:rsidR="00AA5FB9">
        <w:tab/>
      </w:r>
      <w:r w:rsidR="00AA5FB9">
        <w:tab/>
      </w:r>
      <w:r w:rsidR="00AA5FB9">
        <w:tab/>
      </w:r>
      <w:r>
        <w:t>…………</w:t>
      </w:r>
      <w:r w:rsidR="00EA604C">
        <w:t>April 2026</w:t>
      </w:r>
      <w:r>
        <w:t>…………………………………………………</w:t>
      </w:r>
      <w:r w:rsidR="00AA5FB9">
        <w:t>…….</w:t>
      </w:r>
    </w:p>
    <w:p w14:paraId="69A32188" w14:textId="77777777" w:rsidR="00697CC3" w:rsidRDefault="00697CC3" w:rsidP="00697CC3"/>
    <w:p w14:paraId="324A42E3" w14:textId="314D445B" w:rsidR="00697CC3" w:rsidRPr="002978D7" w:rsidRDefault="00697CC3" w:rsidP="00697CC3">
      <w:r>
        <w:t>Additional comments by reviewer</w:t>
      </w:r>
    </w:p>
    <w:p w14:paraId="65F4C831" w14:textId="56D671F6" w:rsidR="00697CC3" w:rsidRPr="00EA604C" w:rsidRDefault="00EA604C" w:rsidP="00303752">
      <w:pPr>
        <w:pStyle w:val="ListParagraph"/>
        <w:autoSpaceDE w:val="0"/>
        <w:spacing w:after="0" w:line="240" w:lineRule="auto"/>
        <w:ind w:left="0"/>
      </w:pPr>
      <w:r w:rsidRPr="00EA604C">
        <w:t>Updated reconciliation statement to date</w:t>
      </w:r>
      <w:bookmarkStart w:id="0" w:name="_GoBack"/>
      <w:bookmarkEnd w:id="0"/>
    </w:p>
    <w:p w14:paraId="7A622BDE" w14:textId="55607E6D" w:rsidR="00EA604C" w:rsidRPr="00EA604C" w:rsidRDefault="00EA604C" w:rsidP="00303752">
      <w:pPr>
        <w:pStyle w:val="ListParagraph"/>
        <w:autoSpaceDE w:val="0"/>
        <w:spacing w:after="0" w:line="240" w:lineRule="auto"/>
        <w:ind w:left="0"/>
      </w:pPr>
      <w:r w:rsidRPr="00EA604C">
        <w:t>Income and expenditure of each account to date</w:t>
      </w:r>
    </w:p>
    <w:sectPr w:rsidR="00EA604C" w:rsidRPr="00EA604C" w:rsidSect="00EB1E18">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0B2D4" w14:textId="77777777" w:rsidR="000A7E94" w:rsidRDefault="000A7E94">
      <w:pPr>
        <w:spacing w:after="0" w:line="240" w:lineRule="auto"/>
      </w:pPr>
      <w:r>
        <w:separator/>
      </w:r>
    </w:p>
  </w:endnote>
  <w:endnote w:type="continuationSeparator" w:id="0">
    <w:p w14:paraId="3053CE73" w14:textId="77777777" w:rsidR="000A7E94" w:rsidRDefault="000A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53EC3" w14:textId="77777777" w:rsidR="000A7E94" w:rsidRDefault="000A7E94">
      <w:pPr>
        <w:spacing w:after="0" w:line="240" w:lineRule="auto"/>
      </w:pPr>
      <w:r>
        <w:rPr>
          <w:color w:val="000000"/>
        </w:rPr>
        <w:separator/>
      </w:r>
    </w:p>
  </w:footnote>
  <w:footnote w:type="continuationSeparator" w:id="0">
    <w:p w14:paraId="0EEF3DFE" w14:textId="77777777" w:rsidR="000A7E94" w:rsidRDefault="000A7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40F29"/>
    <w:multiLevelType w:val="hybridMultilevel"/>
    <w:tmpl w:val="85B0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75B83"/>
    <w:multiLevelType w:val="hybridMultilevel"/>
    <w:tmpl w:val="F73AF0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43EB4F2F"/>
    <w:multiLevelType w:val="hybridMultilevel"/>
    <w:tmpl w:val="BD2CF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4F3C2E"/>
    <w:multiLevelType w:val="hybridMultilevel"/>
    <w:tmpl w:val="079C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85C13"/>
    <w:multiLevelType w:val="hybridMultilevel"/>
    <w:tmpl w:val="2C74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2C"/>
    <w:rsid w:val="000316A4"/>
    <w:rsid w:val="00045993"/>
    <w:rsid w:val="00052B5C"/>
    <w:rsid w:val="00053DA1"/>
    <w:rsid w:val="00055440"/>
    <w:rsid w:val="00055FC2"/>
    <w:rsid w:val="000654C4"/>
    <w:rsid w:val="000A7E94"/>
    <w:rsid w:val="000D1D59"/>
    <w:rsid w:val="000D2A1B"/>
    <w:rsid w:val="000E1622"/>
    <w:rsid w:val="000E36A0"/>
    <w:rsid w:val="00153321"/>
    <w:rsid w:val="00161373"/>
    <w:rsid w:val="00195594"/>
    <w:rsid w:val="001A5965"/>
    <w:rsid w:val="001A7C5E"/>
    <w:rsid w:val="001C419F"/>
    <w:rsid w:val="001D7DEF"/>
    <w:rsid w:val="001F7748"/>
    <w:rsid w:val="00202F91"/>
    <w:rsid w:val="00224EA8"/>
    <w:rsid w:val="0022601E"/>
    <w:rsid w:val="00252B42"/>
    <w:rsid w:val="002A5EDB"/>
    <w:rsid w:val="002D35DB"/>
    <w:rsid w:val="00303752"/>
    <w:rsid w:val="003607C1"/>
    <w:rsid w:val="0036222F"/>
    <w:rsid w:val="00367FBB"/>
    <w:rsid w:val="0037044A"/>
    <w:rsid w:val="003B435B"/>
    <w:rsid w:val="003E6004"/>
    <w:rsid w:val="003F74F5"/>
    <w:rsid w:val="0046593C"/>
    <w:rsid w:val="004A669D"/>
    <w:rsid w:val="004F17EC"/>
    <w:rsid w:val="005342EE"/>
    <w:rsid w:val="00561F7D"/>
    <w:rsid w:val="00581DDE"/>
    <w:rsid w:val="00586FE3"/>
    <w:rsid w:val="005A34F2"/>
    <w:rsid w:val="005C5F41"/>
    <w:rsid w:val="005D523C"/>
    <w:rsid w:val="006111F0"/>
    <w:rsid w:val="00623B04"/>
    <w:rsid w:val="00627615"/>
    <w:rsid w:val="00631E2F"/>
    <w:rsid w:val="0063338F"/>
    <w:rsid w:val="006602C5"/>
    <w:rsid w:val="0066058E"/>
    <w:rsid w:val="0066685A"/>
    <w:rsid w:val="006976D4"/>
    <w:rsid w:val="00697CC3"/>
    <w:rsid w:val="006B23CF"/>
    <w:rsid w:val="006D48BB"/>
    <w:rsid w:val="00717E08"/>
    <w:rsid w:val="00725414"/>
    <w:rsid w:val="00795B29"/>
    <w:rsid w:val="00797129"/>
    <w:rsid w:val="007A7EDD"/>
    <w:rsid w:val="007C2DC1"/>
    <w:rsid w:val="007D782C"/>
    <w:rsid w:val="0080206D"/>
    <w:rsid w:val="0081665E"/>
    <w:rsid w:val="00825FA2"/>
    <w:rsid w:val="0083265F"/>
    <w:rsid w:val="00836212"/>
    <w:rsid w:val="00872FBE"/>
    <w:rsid w:val="008833B7"/>
    <w:rsid w:val="008A1CA1"/>
    <w:rsid w:val="008C69A0"/>
    <w:rsid w:val="008C70E3"/>
    <w:rsid w:val="008D0BBC"/>
    <w:rsid w:val="00933675"/>
    <w:rsid w:val="009444B7"/>
    <w:rsid w:val="00982FE6"/>
    <w:rsid w:val="009A3EE1"/>
    <w:rsid w:val="009D786C"/>
    <w:rsid w:val="009F16DD"/>
    <w:rsid w:val="00A00387"/>
    <w:rsid w:val="00A06293"/>
    <w:rsid w:val="00A43E12"/>
    <w:rsid w:val="00A63A9E"/>
    <w:rsid w:val="00A717AD"/>
    <w:rsid w:val="00A76F41"/>
    <w:rsid w:val="00AA5FB9"/>
    <w:rsid w:val="00AC7142"/>
    <w:rsid w:val="00AF1245"/>
    <w:rsid w:val="00B32925"/>
    <w:rsid w:val="00B43BFF"/>
    <w:rsid w:val="00B60618"/>
    <w:rsid w:val="00B8220F"/>
    <w:rsid w:val="00BA2F30"/>
    <w:rsid w:val="00BA5041"/>
    <w:rsid w:val="00BF5402"/>
    <w:rsid w:val="00C14364"/>
    <w:rsid w:val="00C320C9"/>
    <w:rsid w:val="00C34F15"/>
    <w:rsid w:val="00C46333"/>
    <w:rsid w:val="00C52A39"/>
    <w:rsid w:val="00C53C05"/>
    <w:rsid w:val="00C82546"/>
    <w:rsid w:val="00C85EA6"/>
    <w:rsid w:val="00C96A37"/>
    <w:rsid w:val="00CB1587"/>
    <w:rsid w:val="00CC4F5D"/>
    <w:rsid w:val="00CC506E"/>
    <w:rsid w:val="00CE1CF0"/>
    <w:rsid w:val="00CF7B5A"/>
    <w:rsid w:val="00D31818"/>
    <w:rsid w:val="00D75444"/>
    <w:rsid w:val="00D90270"/>
    <w:rsid w:val="00D95C84"/>
    <w:rsid w:val="00DA51D2"/>
    <w:rsid w:val="00DA6347"/>
    <w:rsid w:val="00DB4573"/>
    <w:rsid w:val="00DD7429"/>
    <w:rsid w:val="00DF1284"/>
    <w:rsid w:val="00DF66B0"/>
    <w:rsid w:val="00E048F6"/>
    <w:rsid w:val="00E14DD7"/>
    <w:rsid w:val="00E73D78"/>
    <w:rsid w:val="00EA3E6A"/>
    <w:rsid w:val="00EA604C"/>
    <w:rsid w:val="00EB1E18"/>
    <w:rsid w:val="00EB2615"/>
    <w:rsid w:val="00EC2A7C"/>
    <w:rsid w:val="00EF54AA"/>
    <w:rsid w:val="00F178D2"/>
    <w:rsid w:val="00F537F1"/>
    <w:rsid w:val="00F62F83"/>
    <w:rsid w:val="00F74481"/>
    <w:rsid w:val="00F95E65"/>
    <w:rsid w:val="00FA338D"/>
    <w:rsid w:val="00FA4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3929"/>
  <w15:chartTrackingRefBased/>
  <w15:docId w15:val="{73584E1C-29D4-4223-B813-4B7B0FA2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ind w:left="720"/>
    </w:pPr>
  </w:style>
  <w:style w:type="paragraph" w:styleId="BalloonText">
    <w:name w:val="Balloon Text"/>
    <w:basedOn w:val="Normal"/>
    <w:link w:val="BalloonTextChar"/>
    <w:uiPriority w:val="99"/>
    <w:semiHidden/>
    <w:unhideWhenUsed/>
    <w:rsid w:val="00EF54A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F54AA"/>
    <w:rPr>
      <w:rFonts w:ascii="Tahoma" w:hAnsi="Tahoma" w:cs="Tahoma"/>
      <w:sz w:val="16"/>
      <w:szCs w:val="16"/>
      <w:lang w:eastAsia="en-US"/>
    </w:rPr>
  </w:style>
  <w:style w:type="paragraph" w:styleId="Header">
    <w:name w:val="header"/>
    <w:basedOn w:val="Normal"/>
    <w:link w:val="HeaderChar"/>
    <w:uiPriority w:val="99"/>
    <w:unhideWhenUsed/>
    <w:rsid w:val="001A7C5E"/>
    <w:pPr>
      <w:tabs>
        <w:tab w:val="center" w:pos="4513"/>
        <w:tab w:val="right" w:pos="9026"/>
      </w:tabs>
    </w:pPr>
  </w:style>
  <w:style w:type="character" w:customStyle="1" w:styleId="HeaderChar">
    <w:name w:val="Header Char"/>
    <w:link w:val="Header"/>
    <w:uiPriority w:val="99"/>
    <w:rsid w:val="001A7C5E"/>
    <w:rPr>
      <w:sz w:val="22"/>
      <w:szCs w:val="22"/>
      <w:lang w:eastAsia="en-US"/>
    </w:rPr>
  </w:style>
  <w:style w:type="paragraph" w:styleId="Footer">
    <w:name w:val="footer"/>
    <w:basedOn w:val="Normal"/>
    <w:link w:val="FooterChar"/>
    <w:uiPriority w:val="99"/>
    <w:unhideWhenUsed/>
    <w:rsid w:val="001A7C5E"/>
    <w:pPr>
      <w:tabs>
        <w:tab w:val="center" w:pos="4513"/>
        <w:tab w:val="right" w:pos="9026"/>
      </w:tabs>
    </w:pPr>
  </w:style>
  <w:style w:type="character" w:customStyle="1" w:styleId="FooterChar">
    <w:name w:val="Footer Char"/>
    <w:link w:val="Footer"/>
    <w:uiPriority w:val="99"/>
    <w:rsid w:val="001A7C5E"/>
    <w:rPr>
      <w:sz w:val="22"/>
      <w:szCs w:val="22"/>
      <w:lang w:eastAsia="en-US"/>
    </w:rPr>
  </w:style>
  <w:style w:type="paragraph" w:styleId="Title">
    <w:name w:val="Title"/>
    <w:basedOn w:val="Normal"/>
    <w:link w:val="TitleChar"/>
    <w:qFormat/>
    <w:rsid w:val="00697CC3"/>
    <w:pPr>
      <w:autoSpaceDN/>
      <w:spacing w:after="0" w:line="240" w:lineRule="auto"/>
      <w:jc w:val="center"/>
      <w:textAlignment w:val="auto"/>
    </w:pPr>
    <w:rPr>
      <w:rFonts w:ascii="Times New Roman" w:eastAsia="Times New Roman" w:hAnsi="Times New Roman"/>
      <w:b/>
      <w:bCs/>
      <w:sz w:val="20"/>
      <w:szCs w:val="20"/>
      <w:u w:val="single"/>
      <w:lang w:val="en-US"/>
    </w:rPr>
  </w:style>
  <w:style w:type="character" w:customStyle="1" w:styleId="TitleChar">
    <w:name w:val="Title Char"/>
    <w:link w:val="Title"/>
    <w:rsid w:val="00697CC3"/>
    <w:rPr>
      <w:rFonts w:ascii="Times New Roman" w:eastAsia="Times New Roman" w:hAnsi="Times New Roman"/>
      <w:b/>
      <w:bCs/>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93B8B-B10D-4EB8-AC51-07BD6E99D837}">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2.xml><?xml version="1.0" encoding="utf-8"?>
<ds:datastoreItem xmlns:ds="http://schemas.openxmlformats.org/officeDocument/2006/customXml" ds:itemID="{4C76EBEA-D077-4E13-BC0E-237AA45E6829}">
  <ds:schemaRefs>
    <ds:schemaRef ds:uri="http://schemas.microsoft.com/sharepoint/v3/contenttype/forms"/>
  </ds:schemaRefs>
</ds:datastoreItem>
</file>

<file path=customXml/itemProps3.xml><?xml version="1.0" encoding="utf-8"?>
<ds:datastoreItem xmlns:ds="http://schemas.openxmlformats.org/officeDocument/2006/customXml" ds:itemID="{031F8107-59BD-417F-A188-2A019A3A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3C6E1-8E7E-0244-BD6D-D8232B23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financemanager</dc:creator>
  <cp:keywords/>
  <cp:lastModifiedBy>Jillian Rowland</cp:lastModifiedBy>
  <cp:revision>3</cp:revision>
  <cp:lastPrinted>2012-12-20T15:43:00Z</cp:lastPrinted>
  <dcterms:created xsi:type="dcterms:W3CDTF">2025-11-17T13:33:00Z</dcterms:created>
  <dcterms:modified xsi:type="dcterms:W3CDTF">2025-12-31T12:33:00Z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