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D888" w14:textId="070F2C21" w:rsidR="00632DDD" w:rsidRDefault="00632DDD"/>
    <w:p w14:paraId="22DDF339" w14:textId="4E288B36" w:rsidR="003C1F19" w:rsidRDefault="003C1F19" w:rsidP="005374AC">
      <w:pPr>
        <w:jc w:val="center"/>
      </w:pPr>
      <w:r>
        <w:rPr>
          <w:noProof/>
        </w:rPr>
        <w:drawing>
          <wp:inline distT="0" distB="0" distL="0" distR="0" wp14:anchorId="04717E06" wp14:editId="5B449D0C">
            <wp:extent cx="3028950" cy="1607820"/>
            <wp:effectExtent l="0" t="0" r="0" b="0"/>
            <wp:docPr id="108" name="Picture 108" descr="A drawing of a house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 descr="A drawing of a hous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9647" cy="160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82829" w14:textId="61C81318" w:rsidR="003C1F19" w:rsidRDefault="003C1F19" w:rsidP="003C1F19">
      <w:pPr>
        <w:jc w:val="center"/>
      </w:pPr>
      <w:proofErr w:type="spellStart"/>
      <w:r>
        <w:t>Wickhurst</w:t>
      </w:r>
      <w:proofErr w:type="spellEnd"/>
      <w:r>
        <w:t xml:space="preserve"> Lane, Broadbridge Heath, Horsham</w:t>
      </w:r>
    </w:p>
    <w:p w14:paraId="0C3F1C71" w14:textId="3B6E6B16" w:rsidR="003C1F19" w:rsidRDefault="003C1F19" w:rsidP="003C1F19">
      <w:pPr>
        <w:jc w:val="center"/>
      </w:pPr>
      <w:r>
        <w:t>West Sussex, RH12 3LY</w:t>
      </w:r>
    </w:p>
    <w:p w14:paraId="57CC2179" w14:textId="415DD47C" w:rsidR="003C1F19" w:rsidRDefault="003C1F19" w:rsidP="003C1F19">
      <w:pPr>
        <w:jc w:val="center"/>
      </w:pPr>
      <w:r>
        <w:t>01403 217177</w:t>
      </w:r>
    </w:p>
    <w:p w14:paraId="562EB84D" w14:textId="77777777" w:rsidR="003C1F19" w:rsidRDefault="003C1F19" w:rsidP="003C1F19">
      <w:pPr>
        <w:jc w:val="center"/>
      </w:pPr>
    </w:p>
    <w:p w14:paraId="04E3EDD9" w14:textId="19A9C922" w:rsidR="003C1F19" w:rsidRDefault="003C1F19" w:rsidP="003C1F19">
      <w:pPr>
        <w:jc w:val="center"/>
      </w:pPr>
    </w:p>
    <w:p w14:paraId="3DA3B423" w14:textId="57956811" w:rsidR="00CC0C1E" w:rsidRDefault="00E90C87" w:rsidP="003C1F19">
      <w:r>
        <w:t xml:space="preserve">Edward McLennan-Murray </w:t>
      </w:r>
    </w:p>
    <w:p w14:paraId="39D7955A" w14:textId="2C045F8C" w:rsidR="00E90C87" w:rsidRDefault="00E90C87" w:rsidP="003C1F19">
      <w:r>
        <w:t xml:space="preserve">8 </w:t>
      </w:r>
      <w:proofErr w:type="spellStart"/>
      <w:r>
        <w:t>Worsfield</w:t>
      </w:r>
      <w:proofErr w:type="spellEnd"/>
      <w:r>
        <w:t xml:space="preserve"> Road</w:t>
      </w:r>
    </w:p>
    <w:p w14:paraId="22F7882E" w14:textId="5DE057B3" w:rsidR="00E90C87" w:rsidRDefault="00206D3E" w:rsidP="003C1F19">
      <w:r>
        <w:t>Broadbridge Heath</w:t>
      </w:r>
    </w:p>
    <w:p w14:paraId="1C256E50" w14:textId="0464962B" w:rsidR="00206D3E" w:rsidRDefault="00206D3E" w:rsidP="003C1F19">
      <w:r>
        <w:t>RH12 3TU</w:t>
      </w:r>
    </w:p>
    <w:p w14:paraId="1F4B8651" w14:textId="628546ED" w:rsidR="003C1F19" w:rsidRDefault="005374AC" w:rsidP="005374AC">
      <w:pPr>
        <w:jc w:val="right"/>
      </w:pPr>
      <w:r>
        <w:t>08.05.2025</w:t>
      </w:r>
    </w:p>
    <w:p w14:paraId="7ED9DDEE" w14:textId="77777777" w:rsidR="003C1F19" w:rsidRDefault="003C1F19" w:rsidP="003C1F19"/>
    <w:p w14:paraId="27A14FE7" w14:textId="77777777" w:rsidR="003C1F19" w:rsidRDefault="003C1F19" w:rsidP="003C1F19"/>
    <w:p w14:paraId="05C61C41" w14:textId="36F14875" w:rsidR="003C1F19" w:rsidRDefault="005374AC" w:rsidP="003C1F19">
      <w:r>
        <w:t>Dear Trustee,</w:t>
      </w:r>
    </w:p>
    <w:p w14:paraId="737D3854" w14:textId="77777777" w:rsidR="005374AC" w:rsidRDefault="005374AC" w:rsidP="003C1F19"/>
    <w:p w14:paraId="724D4EEF" w14:textId="44A261D3" w:rsidR="005374AC" w:rsidRDefault="005374AC" w:rsidP="003C1F19">
      <w:r>
        <w:t xml:space="preserve">We summon you to a meeting on </w:t>
      </w:r>
      <w:r w:rsidRPr="00B81D86">
        <w:rPr>
          <w:b/>
          <w:bCs/>
        </w:rPr>
        <w:t>10</w:t>
      </w:r>
      <w:r w:rsidRPr="00B81D86">
        <w:rPr>
          <w:b/>
          <w:bCs/>
          <w:vertAlign w:val="superscript"/>
        </w:rPr>
        <w:t>th</w:t>
      </w:r>
      <w:r w:rsidRPr="00B81D86">
        <w:rPr>
          <w:b/>
          <w:bCs/>
        </w:rPr>
        <w:t xml:space="preserve"> June 2025</w:t>
      </w:r>
      <w:r>
        <w:t xml:space="preserve"> at </w:t>
      </w:r>
      <w:r w:rsidR="00B81D86">
        <w:t>8.50</w:t>
      </w:r>
      <w:r>
        <w:t>am</w:t>
      </w:r>
      <w:r w:rsidR="00B81D86">
        <w:t xml:space="preserve"> at the Broadbridge Village Centre</w:t>
      </w:r>
      <w:r>
        <w:t xml:space="preserve"> to discuss the </w:t>
      </w:r>
      <w:r w:rsidR="00B81D86">
        <w:t xml:space="preserve">special </w:t>
      </w:r>
      <w:r>
        <w:t>resolution</w:t>
      </w:r>
      <w:r w:rsidR="00CC0C1E">
        <w:t xml:space="preserve"> </w:t>
      </w:r>
      <w:r w:rsidR="00B81D86">
        <w:t xml:space="preserve">for the charity to donate the playing field to the parish council pursuant to the Open Spaces Act 1906, subject to the consent of the Charity Commission. </w:t>
      </w:r>
    </w:p>
    <w:p w14:paraId="1DF248C1" w14:textId="77777777" w:rsidR="003C1F19" w:rsidRDefault="003C1F19" w:rsidP="003C1F19"/>
    <w:p w14:paraId="42EDEA21" w14:textId="40A45AB6" w:rsidR="003C1F19" w:rsidRDefault="003C1F19" w:rsidP="003C1F19">
      <w:r>
        <w:t>Kind regards</w:t>
      </w:r>
    </w:p>
    <w:p w14:paraId="2B54303F" w14:textId="77777777" w:rsidR="003C1F19" w:rsidRDefault="003C1F19" w:rsidP="003C1F19"/>
    <w:p w14:paraId="3AC4E5E7" w14:textId="4C09BB7A" w:rsidR="003C1F19" w:rsidRPr="00B81D86" w:rsidRDefault="00B81D86" w:rsidP="003C1F19">
      <w:pPr>
        <w:rPr>
          <w:rFonts w:ascii="Bradley Hand ITC" w:hAnsi="Bradley Hand ITC"/>
          <w:sz w:val="40"/>
          <w:szCs w:val="40"/>
        </w:rPr>
      </w:pPr>
      <w:r w:rsidRPr="00B81D86">
        <w:rPr>
          <w:rFonts w:ascii="Bradley Hand ITC" w:hAnsi="Bradley Hand ITC"/>
          <w:sz w:val="40"/>
          <w:szCs w:val="40"/>
        </w:rPr>
        <w:t xml:space="preserve">Jenna Fleming </w:t>
      </w:r>
    </w:p>
    <w:p w14:paraId="62733AE4" w14:textId="77777777" w:rsidR="003C1F19" w:rsidRDefault="003C1F19" w:rsidP="003C1F19"/>
    <w:p w14:paraId="6992EAE3" w14:textId="13C435E8" w:rsidR="003C1F19" w:rsidRDefault="003C1F19" w:rsidP="003C1F19">
      <w:r>
        <w:t xml:space="preserve">Broadbridge Heath Village Centre </w:t>
      </w:r>
    </w:p>
    <w:p w14:paraId="53BBB140" w14:textId="77777777" w:rsidR="003C1F19" w:rsidRDefault="003C1F19" w:rsidP="003C1F19"/>
    <w:p w14:paraId="2866E5BF" w14:textId="77777777" w:rsidR="003C1F19" w:rsidRDefault="003C1F19" w:rsidP="003C1F19"/>
    <w:p w14:paraId="780314E3" w14:textId="77777777" w:rsidR="003C1F19" w:rsidRDefault="003C1F19"/>
    <w:p w14:paraId="5E1666ED" w14:textId="77777777" w:rsidR="003C1F19" w:rsidRDefault="003C1F19"/>
    <w:p w14:paraId="2F34E82D" w14:textId="77777777" w:rsidR="003C1F19" w:rsidRDefault="003C1F19"/>
    <w:p w14:paraId="0FAE98F8" w14:textId="77777777" w:rsidR="003C1F19" w:rsidRDefault="003C1F19"/>
    <w:p w14:paraId="022D2A46" w14:textId="77777777" w:rsidR="003C1F19" w:rsidRDefault="003C1F19"/>
    <w:p w14:paraId="480B9641" w14:textId="77777777" w:rsidR="003C1F19" w:rsidRDefault="003C1F19"/>
    <w:p w14:paraId="133F3BD5" w14:textId="77777777" w:rsidR="00CC0C1E" w:rsidRDefault="00CC0C1E"/>
    <w:p w14:paraId="6CC2FCEE" w14:textId="77777777" w:rsidR="00CC0C1E" w:rsidRDefault="00CC0C1E"/>
    <w:p w14:paraId="58A1B1A2" w14:textId="77777777" w:rsidR="003C1F19" w:rsidRDefault="003C1F19"/>
    <w:p w14:paraId="4C1FFD70" w14:textId="77777777" w:rsidR="00CC0C1E" w:rsidRDefault="00CC0C1E"/>
    <w:p w14:paraId="00D78BB8" w14:textId="77777777" w:rsidR="00CC0C1E" w:rsidRDefault="00CC0C1E"/>
    <w:p w14:paraId="5D25C7BD" w14:textId="77777777" w:rsidR="00CC0C1E" w:rsidRDefault="00CC0C1E" w:rsidP="00CC0C1E">
      <w:r>
        <w:lastRenderedPageBreak/>
        <w:t>Ian Thomson</w:t>
      </w:r>
    </w:p>
    <w:p w14:paraId="0D6C84B1" w14:textId="77777777" w:rsidR="00CC0C1E" w:rsidRDefault="00CC0C1E" w:rsidP="00CC0C1E">
      <w:r>
        <w:t>2 Church Road</w:t>
      </w:r>
    </w:p>
    <w:p w14:paraId="172B246A" w14:textId="77777777" w:rsidR="00CC0C1E" w:rsidRDefault="00CC0C1E" w:rsidP="00CC0C1E">
      <w:r>
        <w:t xml:space="preserve">Broadbridge Heath </w:t>
      </w:r>
    </w:p>
    <w:p w14:paraId="6D20AD21" w14:textId="77777777" w:rsidR="00CC0C1E" w:rsidRDefault="00CC0C1E" w:rsidP="00CC0C1E">
      <w:r>
        <w:t xml:space="preserve">Horsham </w:t>
      </w:r>
    </w:p>
    <w:p w14:paraId="199EB4CA" w14:textId="77777777" w:rsidR="00CC0C1E" w:rsidRDefault="00CC0C1E" w:rsidP="00CC0C1E">
      <w:r>
        <w:t xml:space="preserve">West Sussex </w:t>
      </w:r>
    </w:p>
    <w:p w14:paraId="788A6F23" w14:textId="77777777" w:rsidR="00CC0C1E" w:rsidRDefault="00CC0C1E" w:rsidP="00CC0C1E">
      <w:r>
        <w:t xml:space="preserve">RH12 3LD </w:t>
      </w:r>
    </w:p>
    <w:p w14:paraId="4D1D3421" w14:textId="77777777" w:rsidR="00CC0C1E" w:rsidRDefault="00CC0C1E" w:rsidP="00CC0C1E">
      <w:pPr>
        <w:jc w:val="center"/>
      </w:pPr>
    </w:p>
    <w:p w14:paraId="7465C122" w14:textId="77777777" w:rsidR="00CC0C1E" w:rsidRDefault="00CC0C1E" w:rsidP="00CC0C1E">
      <w:r>
        <w:t xml:space="preserve">Polly Verity Bannister </w:t>
      </w:r>
    </w:p>
    <w:p w14:paraId="7EAF2BCF" w14:textId="77777777" w:rsidR="00CC0C1E" w:rsidRDefault="00CC0C1E" w:rsidP="00CC0C1E">
      <w:r>
        <w:t xml:space="preserve">6 Bentley Gardens </w:t>
      </w:r>
    </w:p>
    <w:p w14:paraId="2130AB26" w14:textId="77777777" w:rsidR="00CC0C1E" w:rsidRDefault="00CC0C1E" w:rsidP="00CC0C1E">
      <w:r>
        <w:t xml:space="preserve">Broadbridge Heath </w:t>
      </w:r>
    </w:p>
    <w:p w14:paraId="63228986" w14:textId="77777777" w:rsidR="00CC0C1E" w:rsidRDefault="00CC0C1E" w:rsidP="00CC0C1E">
      <w:r>
        <w:t>RH12 3XG</w:t>
      </w:r>
    </w:p>
    <w:p w14:paraId="72E8843B" w14:textId="77777777" w:rsidR="00CC0C1E" w:rsidRDefault="00CC0C1E"/>
    <w:p w14:paraId="51F8EF70" w14:textId="77777777" w:rsidR="00CC0C1E" w:rsidRDefault="00CC0C1E" w:rsidP="00CC0C1E">
      <w:r>
        <w:t>Rhiannon Wood</w:t>
      </w:r>
    </w:p>
    <w:p w14:paraId="56066EDB" w14:textId="77777777" w:rsidR="00CC0C1E" w:rsidRDefault="00CC0C1E" w:rsidP="00CC0C1E">
      <w:r>
        <w:t xml:space="preserve">1A Maderia Avenue </w:t>
      </w:r>
    </w:p>
    <w:p w14:paraId="4FD7B939" w14:textId="77777777" w:rsidR="00CC0C1E" w:rsidRDefault="00CC0C1E" w:rsidP="00CC0C1E">
      <w:r>
        <w:t>Horsham</w:t>
      </w:r>
    </w:p>
    <w:p w14:paraId="21E9AE9A" w14:textId="77777777" w:rsidR="00CC0C1E" w:rsidRDefault="00CC0C1E" w:rsidP="00CC0C1E">
      <w:r>
        <w:t>West Sussex</w:t>
      </w:r>
    </w:p>
    <w:p w14:paraId="1CDC1D31" w14:textId="77777777" w:rsidR="00CC0C1E" w:rsidRDefault="00CC0C1E" w:rsidP="00CC0C1E">
      <w:r>
        <w:t>RH12 1AB</w:t>
      </w:r>
    </w:p>
    <w:p w14:paraId="254A4669" w14:textId="77777777" w:rsidR="00CC0C1E" w:rsidRDefault="00CC0C1E" w:rsidP="00CC0C1E">
      <w:pPr>
        <w:jc w:val="center"/>
      </w:pPr>
    </w:p>
    <w:p w14:paraId="2D7BF4B3" w14:textId="77777777" w:rsidR="00CC0C1E" w:rsidRDefault="00CC0C1E" w:rsidP="00CC0C1E">
      <w:r>
        <w:t xml:space="preserve">Chris Alltraine </w:t>
      </w:r>
    </w:p>
    <w:p w14:paraId="0767469B" w14:textId="77777777" w:rsidR="00CC0C1E" w:rsidRDefault="00CC0C1E" w:rsidP="00CC0C1E">
      <w:r>
        <w:t xml:space="preserve">3 Staples Close </w:t>
      </w:r>
    </w:p>
    <w:p w14:paraId="200C580A" w14:textId="77777777" w:rsidR="00CC0C1E" w:rsidRDefault="00CC0C1E" w:rsidP="00CC0C1E">
      <w:r>
        <w:t>Broadbridge Heath</w:t>
      </w:r>
    </w:p>
    <w:p w14:paraId="149A4629" w14:textId="77777777" w:rsidR="00CC0C1E" w:rsidRDefault="00CC0C1E" w:rsidP="00CC0C1E">
      <w:r>
        <w:t xml:space="preserve">RH12 3UL </w:t>
      </w:r>
    </w:p>
    <w:p w14:paraId="5D062E87" w14:textId="77777777" w:rsidR="00CC0C1E" w:rsidRDefault="00CC0C1E" w:rsidP="00CC0C1E"/>
    <w:p w14:paraId="78A0FAA0" w14:textId="77777777" w:rsidR="00CC0C1E" w:rsidRDefault="00CC0C1E" w:rsidP="00CC0C1E">
      <w:r>
        <w:t xml:space="preserve">Rebecca Cole </w:t>
      </w:r>
    </w:p>
    <w:p w14:paraId="52BBD0BF" w14:textId="77777777" w:rsidR="00CC0C1E" w:rsidRDefault="00CC0C1E" w:rsidP="00CC0C1E">
      <w:r>
        <w:t xml:space="preserve">6 Kingsmead Road </w:t>
      </w:r>
    </w:p>
    <w:p w14:paraId="0A441CB6" w14:textId="77777777" w:rsidR="00CC0C1E" w:rsidRDefault="00CC0C1E" w:rsidP="00CC0C1E">
      <w:r>
        <w:t xml:space="preserve">Broadbridge Heath </w:t>
      </w:r>
    </w:p>
    <w:p w14:paraId="720E261D" w14:textId="77777777" w:rsidR="00CC0C1E" w:rsidRDefault="00CC0C1E" w:rsidP="00CC0C1E">
      <w:r>
        <w:t xml:space="preserve">RH12 3LL </w:t>
      </w:r>
    </w:p>
    <w:p w14:paraId="492D747A" w14:textId="77777777" w:rsidR="00E90C87" w:rsidRDefault="00E90C87" w:rsidP="00CC0C1E"/>
    <w:p w14:paraId="27065534" w14:textId="77777777" w:rsidR="00E90C87" w:rsidRDefault="00E90C87" w:rsidP="00CC0C1E"/>
    <w:p w14:paraId="26EFDFF8" w14:textId="77777777" w:rsidR="00E90C87" w:rsidRDefault="00E90C87" w:rsidP="00CC0C1E"/>
    <w:p w14:paraId="5221E026" w14:textId="77777777" w:rsidR="00CC0C1E" w:rsidRDefault="00CC0C1E" w:rsidP="00CC0C1E"/>
    <w:p w14:paraId="5DF89A74" w14:textId="77777777" w:rsidR="00CC0C1E" w:rsidRDefault="00CC0C1E" w:rsidP="00CC0C1E"/>
    <w:p w14:paraId="34559319" w14:textId="77777777" w:rsidR="00CC0C1E" w:rsidRDefault="00CC0C1E"/>
    <w:sectPr w:rsidR="00CC0C1E" w:rsidSect="008332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F19"/>
    <w:rsid w:val="000175BD"/>
    <w:rsid w:val="001D6474"/>
    <w:rsid w:val="00206D3E"/>
    <w:rsid w:val="003C1F19"/>
    <w:rsid w:val="005374AC"/>
    <w:rsid w:val="00632DDD"/>
    <w:rsid w:val="008332A0"/>
    <w:rsid w:val="00874453"/>
    <w:rsid w:val="00B81D86"/>
    <w:rsid w:val="00BE505F"/>
    <w:rsid w:val="00CA0173"/>
    <w:rsid w:val="00CC0C1E"/>
    <w:rsid w:val="00D756FD"/>
    <w:rsid w:val="00E9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9FC12"/>
  <w15:chartTrackingRefBased/>
  <w15:docId w15:val="{565BA5A0-C3B6-604F-92B3-E4EF568E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F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F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F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F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F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F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F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F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F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F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F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F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F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F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F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F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F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Thomson</dc:creator>
  <cp:keywords/>
  <dc:description/>
  <cp:lastModifiedBy>Jenna Fleming</cp:lastModifiedBy>
  <cp:revision>2</cp:revision>
  <cp:lastPrinted>2025-05-08T11:42:00Z</cp:lastPrinted>
  <dcterms:created xsi:type="dcterms:W3CDTF">2025-06-11T11:43:00Z</dcterms:created>
  <dcterms:modified xsi:type="dcterms:W3CDTF">2025-06-11T11:43:00Z</dcterms:modified>
</cp:coreProperties>
</file>