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9ECB" w14:textId="51ABC518" w:rsidR="009B6BCD" w:rsidRDefault="00F479FA">
      <w:r w:rsidRPr="00F479FA">
        <w:t xml:space="preserve">Wrockwardine Parish Hall terms and conditions of Hire Purpose of Hire The hirer will not use the premises for any purpose other than that described by them when booking and will not sub hire or allow the premises to be used for any unlawful purpose and will not sell alcohol on the premises. Health and safety It </w:t>
      </w:r>
      <w:proofErr w:type="gramStart"/>
      <w:r w:rsidRPr="00F479FA">
        <w:t>is</w:t>
      </w:r>
      <w:proofErr w:type="gramEnd"/>
      <w:r w:rsidRPr="00F479FA">
        <w:t xml:space="preserve"> not the responsibility of Wrockwardine Parish Hall to undertake health &amp; safety risk assessments on behalf of hall users. Hirers are requested to carry out their own risk assessments with respect to their </w:t>
      </w:r>
      <w:proofErr w:type="gramStart"/>
      <w:r w:rsidRPr="00F479FA">
        <w:t>particular activities</w:t>
      </w:r>
      <w:proofErr w:type="gramEnd"/>
      <w:r w:rsidRPr="00F479FA">
        <w:t xml:space="preserve">. Supervision The hirer, will, during the period of hire be responsible for the supervision of the premises and grounds and see they are protected from damage or loss. The hirer will be responsible for the behaviour of all persons in whatever capacity using the premises. The responsibility of the hirer extends to the proper supervision of the car park and avoiding disturbance to the public highway. Safeguarding Groups and individuals hiring the hall are responsible for their own safeguarding arrangements. As such they are responsible for ensuring that anyone who runs events or activities specifically for children, young people or vulnerable adults have the required levels of disclosure, supervision and appropriate training. Electrical appliances </w:t>
      </w:r>
      <w:proofErr w:type="gramStart"/>
      <w:r w:rsidRPr="00F479FA">
        <w:t>The</w:t>
      </w:r>
      <w:proofErr w:type="gramEnd"/>
      <w:r w:rsidRPr="00F479FA">
        <w:t xml:space="preserve"> hirer will ensure that any electrical appliances brought to the premises and used there will be safe and in good working order. Noise The hirer will ensure that there </w:t>
      </w:r>
      <w:proofErr w:type="gramStart"/>
      <w:r w:rsidRPr="00F479FA">
        <w:t>is the minimum of noise at all times</w:t>
      </w:r>
      <w:proofErr w:type="gramEnd"/>
      <w:r w:rsidRPr="00F479FA">
        <w:t xml:space="preserve">, particularly on arrival and departure. All parties must finish by 10.30pm and be off site by 11pm.   Clearing up and leaving the Hall The hirer at the end of the hire period will be responsible for leaving the Hall in a clean &amp; tidy condition, all contents and furniture replaced in their designated storage areas, internal lighting switched off and Hall doors and windows shut and locked. The Hall is a registered charity run entirely by volunteers. The hirer should leave the Hall as clean and tidy as we hope you found it. You need to bring your own tea towels. Hirer’s right to cancel </w:t>
      </w:r>
      <w:proofErr w:type="gramStart"/>
      <w:r w:rsidRPr="00F479FA">
        <w:t>The</w:t>
      </w:r>
      <w:proofErr w:type="gramEnd"/>
      <w:r w:rsidRPr="00F479FA">
        <w:t xml:space="preserve"> hirer may cancel a booking and receive a full refund if 28 clear days’ notice is given to a member of Wrockwardine Parish Hall committee. If cancellation is made between 28 and 7 days before a booking, a 50% refund will be made. If cancellation is made with less than seven days’ notice and the committee is unable to rebook the day in </w:t>
      </w:r>
      <w:proofErr w:type="gramStart"/>
      <w:r w:rsidRPr="00F479FA">
        <w:t>question</w:t>
      </w:r>
      <w:proofErr w:type="gramEnd"/>
      <w:r w:rsidRPr="00F479FA">
        <w:t xml:space="preserve"> then no refund will be made. In the event of extenuating circumstances then the costs for hire charges will be at the discretion of the Parish Hall committee. Wrockwardine Parish Hall Committee’s right to cancel </w:t>
      </w:r>
      <w:proofErr w:type="gramStart"/>
      <w:r w:rsidRPr="00F479FA">
        <w:t>The</w:t>
      </w:r>
      <w:proofErr w:type="gramEnd"/>
      <w:r w:rsidRPr="00F479FA">
        <w:t xml:space="preserve"> committee reserves the right to cancel a hiring in the event of the Hall needing to be used as a polling station for parliamentary or local government elections or any other reason which may arise, in which case the hirer will be entitled to a refund of any advance </w:t>
      </w:r>
      <w:proofErr w:type="gramStart"/>
      <w:r w:rsidRPr="00F479FA">
        <w:t>payment .</w:t>
      </w:r>
      <w:proofErr w:type="gramEnd"/>
      <w:r w:rsidRPr="00F479FA">
        <w:t xml:space="preserve"> However, the Hall shall not be liable for any compensation payment. Damage In the event it is found that the hirer has caused damage to the Hall or its contents, other than fair wear and tear the hirer shall be responsible for the costs to put right the damage. Misrepresentation If it transpires that the hirer has misrepresented the use to which they intend to use the hall, then the committee reserves the right to cancel the booking with no refund to the hirer. Alterations and amendments </w:t>
      </w:r>
      <w:proofErr w:type="gramStart"/>
      <w:r w:rsidRPr="00F479FA">
        <w:t>The</w:t>
      </w:r>
      <w:proofErr w:type="gramEnd"/>
      <w:r w:rsidRPr="00F479FA">
        <w:t xml:space="preserve"> committee reserves the right to alter or amend any of the conditions outlined here as circumstances require. Knives There are </w:t>
      </w:r>
      <w:proofErr w:type="gramStart"/>
      <w:r w:rsidRPr="00F479FA">
        <w:t>a number of</w:t>
      </w:r>
      <w:proofErr w:type="gramEnd"/>
      <w:r w:rsidRPr="00F479FA">
        <w:t xml:space="preserve"> knives located in the kitchen drawers. We are all aware of the dangers of knife use, with that in mind any sharp points on the knives have been removed </w:t>
      </w:r>
      <w:proofErr w:type="gramStart"/>
      <w:r w:rsidRPr="00F479FA">
        <w:t>in order to</w:t>
      </w:r>
      <w:proofErr w:type="gramEnd"/>
      <w:r w:rsidRPr="00F479FA">
        <w:t xml:space="preserve"> reduce the risk of injury, however, it is the responsibility of the hirer to ensure that children do not gain access to knives. Play equipment Wrockwardine Parish Hall does allow bouncy castles to be used but subject to hiring from a previously agreed professional company and subject to our additional </w:t>
      </w:r>
      <w:proofErr w:type="gramStart"/>
      <w:r w:rsidRPr="00F479FA">
        <w:t>conditions</w:t>
      </w:r>
      <w:proofErr w:type="gramEnd"/>
      <w:r w:rsidRPr="00F479FA">
        <w:t xml:space="preserve"> information sheet. Wrockwardine Parish Hall is a registered Charity No. 1094915 Ver T&amp;C 005  </w:t>
      </w:r>
    </w:p>
    <w:sectPr w:rsidR="009B6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FA"/>
    <w:rsid w:val="008B2D67"/>
    <w:rsid w:val="009B6BCD"/>
    <w:rsid w:val="00F479FA"/>
    <w:rsid w:val="00FD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AAB4"/>
  <w15:chartTrackingRefBased/>
  <w15:docId w15:val="{4A5C1C73-4899-4499-92B0-2FF8B1B6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FA"/>
    <w:rPr>
      <w:rFonts w:eastAsiaTheme="majorEastAsia" w:cstheme="majorBidi"/>
      <w:color w:val="272727" w:themeColor="text1" w:themeTint="D8"/>
    </w:rPr>
  </w:style>
  <w:style w:type="paragraph" w:styleId="Title">
    <w:name w:val="Title"/>
    <w:basedOn w:val="Normal"/>
    <w:next w:val="Normal"/>
    <w:link w:val="TitleChar"/>
    <w:uiPriority w:val="10"/>
    <w:qFormat/>
    <w:rsid w:val="00F4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FA"/>
    <w:pPr>
      <w:spacing w:before="160"/>
      <w:jc w:val="center"/>
    </w:pPr>
    <w:rPr>
      <w:i/>
      <w:iCs/>
      <w:color w:val="404040" w:themeColor="text1" w:themeTint="BF"/>
    </w:rPr>
  </w:style>
  <w:style w:type="character" w:customStyle="1" w:styleId="QuoteChar">
    <w:name w:val="Quote Char"/>
    <w:basedOn w:val="DefaultParagraphFont"/>
    <w:link w:val="Quote"/>
    <w:uiPriority w:val="29"/>
    <w:rsid w:val="00F479FA"/>
    <w:rPr>
      <w:i/>
      <w:iCs/>
      <w:color w:val="404040" w:themeColor="text1" w:themeTint="BF"/>
    </w:rPr>
  </w:style>
  <w:style w:type="paragraph" w:styleId="ListParagraph">
    <w:name w:val="List Paragraph"/>
    <w:basedOn w:val="Normal"/>
    <w:uiPriority w:val="34"/>
    <w:qFormat/>
    <w:rsid w:val="00F479FA"/>
    <w:pPr>
      <w:ind w:left="720"/>
      <w:contextualSpacing/>
    </w:pPr>
  </w:style>
  <w:style w:type="character" w:styleId="IntenseEmphasis">
    <w:name w:val="Intense Emphasis"/>
    <w:basedOn w:val="DefaultParagraphFont"/>
    <w:uiPriority w:val="21"/>
    <w:qFormat/>
    <w:rsid w:val="00F479FA"/>
    <w:rPr>
      <w:i/>
      <w:iCs/>
      <w:color w:val="2F5496" w:themeColor="accent1" w:themeShade="BF"/>
    </w:rPr>
  </w:style>
  <w:style w:type="paragraph" w:styleId="IntenseQuote">
    <w:name w:val="Intense Quote"/>
    <w:basedOn w:val="Normal"/>
    <w:next w:val="Normal"/>
    <w:link w:val="IntenseQuoteChar"/>
    <w:uiPriority w:val="30"/>
    <w:qFormat/>
    <w:rsid w:val="00F47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FA"/>
    <w:rPr>
      <w:i/>
      <w:iCs/>
      <w:color w:val="2F5496" w:themeColor="accent1" w:themeShade="BF"/>
    </w:rPr>
  </w:style>
  <w:style w:type="character" w:styleId="IntenseReference">
    <w:name w:val="Intense Reference"/>
    <w:basedOn w:val="DefaultParagraphFont"/>
    <w:uiPriority w:val="32"/>
    <w:qFormat/>
    <w:rsid w:val="00F47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Shanklin</dc:creator>
  <cp:keywords/>
  <dc:description/>
  <cp:lastModifiedBy>Simon Shanklin</cp:lastModifiedBy>
  <cp:revision>1</cp:revision>
  <dcterms:created xsi:type="dcterms:W3CDTF">2026-01-06T12:57:00Z</dcterms:created>
  <dcterms:modified xsi:type="dcterms:W3CDTF">2026-01-06T12:59:00Z</dcterms:modified>
</cp:coreProperties>
</file>