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C420" w14:textId="77777777" w:rsidR="005D21E1" w:rsidRPr="005D21E1" w:rsidRDefault="00DA6201">
      <w:pPr>
        <w:rPr>
          <w:u w:val="single"/>
        </w:rPr>
      </w:pPr>
      <w:r w:rsidRPr="005D21E1">
        <w:rPr>
          <w:u w:val="single"/>
        </w:rPr>
        <w:t xml:space="preserve">Booking conditions </w:t>
      </w:r>
    </w:p>
    <w:p w14:paraId="6AF9EFAB" w14:textId="77777777" w:rsidR="00230D56" w:rsidRDefault="00DA6201">
      <w:r>
        <w:t>To book one of our hubs or community spaces,</w:t>
      </w:r>
    </w:p>
    <w:p w14:paraId="0C7997C3" w14:textId="77777777" w:rsidR="00230D56" w:rsidRDefault="00DA6201">
      <w:r>
        <w:t xml:space="preserve"> visit our website at</w:t>
      </w:r>
      <w:r w:rsidR="00DB5F0D">
        <w:t xml:space="preserve"> </w:t>
      </w:r>
      <w:r w:rsidR="00615771">
        <w:t>https://oneymca.org</w:t>
      </w:r>
      <w:r>
        <w:t xml:space="preserve"> and use the online booking form. </w:t>
      </w:r>
    </w:p>
    <w:p w14:paraId="60A186E6" w14:textId="2B30DC21" w:rsidR="001A5316" w:rsidRDefault="00DA6201">
      <w:pPr>
        <w:rPr>
          <w:u w:val="single"/>
        </w:rPr>
      </w:pPr>
      <w:r>
        <w:t xml:space="preserve">Please make sure you factor in the time it will take to set up your event and clear away </w:t>
      </w:r>
      <w:r w:rsidR="00615771">
        <w:t>afterwards and</w:t>
      </w:r>
      <w:r>
        <w:t xml:space="preserve"> include this in the </w:t>
      </w:r>
      <w:proofErr w:type="gramStart"/>
      <w:r w:rsidR="006937B2">
        <w:t>time period</w:t>
      </w:r>
      <w:proofErr w:type="gramEnd"/>
      <w:r>
        <w:t xml:space="preserve"> you book for. The person </w:t>
      </w:r>
      <w:r w:rsidRPr="005D21E1">
        <w:rPr>
          <w:u w:val="single"/>
        </w:rPr>
        <w:t>who signs the booking form will be considered as the ‘lead hirer’ and must be over the age of 18.</w:t>
      </w:r>
    </w:p>
    <w:p w14:paraId="5D2DD266" w14:textId="77777777" w:rsidR="00762FA2" w:rsidRDefault="00DA6201">
      <w:r>
        <w:t xml:space="preserve"> If you are hiring on behalf of an organisation, please make sure you have their full permission to make the booking beforehand, as the organisation will be considered a ‘</w:t>
      </w:r>
      <w:r w:rsidR="00762FA2">
        <w:t>joint hirer</w:t>
      </w:r>
      <w:r>
        <w:t>’ and will also be liable.</w:t>
      </w:r>
    </w:p>
    <w:p w14:paraId="4131EFFA" w14:textId="77777777" w:rsidR="00282C36" w:rsidRDefault="00DA6201">
      <w:r>
        <w:t xml:space="preserve"> You must also only use the hall for the purpose you specified on the booking form. Please note that we do not cater for parties for teenagers. </w:t>
      </w:r>
    </w:p>
    <w:p w14:paraId="4AE72A15" w14:textId="77777777" w:rsidR="002B041B" w:rsidRDefault="00DA6201">
      <w:r>
        <w:t>Please ensure you arrive and leave promptly. Your booking times are agreed at the point of payment. The keyholder is not authorised to make any changes to the booking on the day of hire</w:t>
      </w:r>
      <w:r w:rsidR="00F53788">
        <w:t>.</w:t>
      </w:r>
    </w:p>
    <w:p w14:paraId="0411A294" w14:textId="67D49CC2" w:rsidR="00DA6201" w:rsidRDefault="00DA6201">
      <w:r>
        <w:t xml:space="preserve"> </w:t>
      </w:r>
      <w:r w:rsidRPr="002B041B">
        <w:rPr>
          <w:u w:val="single"/>
        </w:rPr>
        <w:t>Regular hirers:</w:t>
      </w:r>
      <w:r>
        <w:t xml:space="preserve"> As a regular hirer, you will be issued with a set of keys</w:t>
      </w:r>
      <w:r w:rsidR="008E7266">
        <w:t>/codes</w:t>
      </w:r>
      <w:r>
        <w:t xml:space="preserve"> for the room that you have booked. The keys remain the responsibility of the lead hirer – they must not be copied, loaned or given to any other party</w:t>
      </w:r>
    </w:p>
    <w:p w14:paraId="1B12EFD8" w14:textId="48DCD228" w:rsidR="00EB5497" w:rsidRDefault="00247290">
      <w:r>
        <w:t xml:space="preserve">As the lead hirer you </w:t>
      </w:r>
      <w:r w:rsidR="00235682">
        <w:t>remain r</w:t>
      </w:r>
      <w:r w:rsidR="00211B72">
        <w:t>esponsible</w:t>
      </w:r>
      <w:r w:rsidR="00DA6201">
        <w:t xml:space="preserve"> in full for all the costs associated with the replacement of keys if they are lost. </w:t>
      </w:r>
    </w:p>
    <w:p w14:paraId="3C6EDB29" w14:textId="77777777" w:rsidR="00EB5497" w:rsidRDefault="00EB5497"/>
    <w:p w14:paraId="6F2C3D1E" w14:textId="77777777" w:rsidR="00EB5497" w:rsidRPr="00235682" w:rsidRDefault="00DA6201">
      <w:pPr>
        <w:rPr>
          <w:u w:val="single"/>
        </w:rPr>
      </w:pPr>
      <w:r w:rsidRPr="00235682">
        <w:rPr>
          <w:u w:val="single"/>
        </w:rPr>
        <w:t>Fire and safety regulations</w:t>
      </w:r>
    </w:p>
    <w:p w14:paraId="43AD138B" w14:textId="769C656C" w:rsidR="00DA6201" w:rsidRPr="00235682" w:rsidRDefault="00DA6201">
      <w:pPr>
        <w:rPr>
          <w:u w:val="single"/>
        </w:rPr>
      </w:pPr>
      <w:r w:rsidRPr="002B041B">
        <w:rPr>
          <w:u w:val="single"/>
        </w:rPr>
        <w:t xml:space="preserve"> Please take note of all fire notices displayed in the hub and make sure all members of your</w:t>
      </w:r>
      <w:r>
        <w:t xml:space="preserve"> party are aware of the emergency procedures. If the fire alarm sounds, please leave the building by the nearest exit and meet at the assembly point. Only call the emergency services once safely outside of the building. Fire extinguishers are available but should only be used by people who have been trained to use them. For their own safety, we ask that children do not enter the kitchens. </w:t>
      </w:r>
    </w:p>
    <w:p w14:paraId="65E6ABE6" w14:textId="77777777" w:rsidR="00C77E54" w:rsidRDefault="00DA6201">
      <w:r>
        <w:t xml:space="preserve">Please do not block any fire exits while using the hub – all exits should be unlocked, and doors fitted with </w:t>
      </w:r>
      <w:r w:rsidR="00C77E54">
        <w:t>self-closing</w:t>
      </w:r>
      <w:r>
        <w:t xml:space="preserve"> mechanisms should not be wedged open. We regularly test our fire exit doors and they should open easily, but if you do find anything wrong with them, please report it immediately by emailing </w:t>
      </w:r>
      <w:r w:rsidR="00142302">
        <w:t>https://oneymca.org</w:t>
      </w:r>
      <w:r>
        <w:t xml:space="preserve">. or by calling 01923 </w:t>
      </w:r>
      <w:r w:rsidR="00865C9A">
        <w:t>353607</w:t>
      </w:r>
      <w:r>
        <w:t xml:space="preserve">. Fire safety regulations mean we can only accommodate a certain number of people in each room. The limit will be noted on </w:t>
      </w:r>
      <w:r w:rsidR="0027472F">
        <w:t xml:space="preserve">the booking </w:t>
      </w:r>
      <w:r w:rsidR="00C77E54">
        <w:t>system and</w:t>
      </w:r>
      <w:r>
        <w:t xml:space="preserve"> can also be found on our website. </w:t>
      </w:r>
    </w:p>
    <w:p w14:paraId="6BA0DEEF" w14:textId="20495852" w:rsidR="000F57F4" w:rsidRDefault="00DA6201">
      <w:r>
        <w:t xml:space="preserve">Smoking or using e-cigarettes is not allowed on our premises. Please make sure you do not bring any flammable substances into the hub. Naked flames, including tea lights, are not allowed. We also do not allow smoke machines, incense sticks or burners. If your party will include helium balloons, please make sure they are weighted down and not left to float up to the ceiling, as that may set off the fire alarms. All balloons must be removed from the hall at the end of the event – if any balloons need to be removed by the Community Hubs team, this may result in </w:t>
      </w:r>
      <w:r w:rsidR="004434E2">
        <w:t>an additional charge</w:t>
      </w:r>
      <w:r>
        <w:t xml:space="preserve">. We cannot accept bouncy castles, barbecues or fireworks in the </w:t>
      </w:r>
      <w:r w:rsidR="00F2377F">
        <w:lastRenderedPageBreak/>
        <w:t>hubs</w:t>
      </w:r>
      <w:r>
        <w:t xml:space="preserve"> </w:t>
      </w:r>
      <w:r w:rsidR="00F2377F">
        <w:t xml:space="preserve">or </w:t>
      </w:r>
      <w:r>
        <w:t xml:space="preserve">garden spaces. The garden area </w:t>
      </w:r>
      <w:r w:rsidR="0053425E">
        <w:t>(Orbital</w:t>
      </w:r>
      <w:r w:rsidR="00344A94">
        <w:t xml:space="preserve"> </w:t>
      </w:r>
      <w:r w:rsidR="0053425E">
        <w:t>Hub only) is</w:t>
      </w:r>
      <w:r>
        <w:t xml:space="preserve"> to be used as a breakout space only – no activities or events are to take place in the garden. </w:t>
      </w:r>
    </w:p>
    <w:p w14:paraId="0F6ABB04" w14:textId="7D4C1A7B" w:rsidR="00DA6201" w:rsidRDefault="00DA6201">
      <w:r>
        <w:t>Electrical equipment provided in the hubs has been PAT tested and has the relevant certificates available for you to view. If you bring your own electrical items into the hub, they must be fully Pat tested.</w:t>
      </w:r>
    </w:p>
    <w:p w14:paraId="3BAC3ED5" w14:textId="7B3F9797" w:rsidR="00235682" w:rsidRDefault="00235682">
      <w:r>
        <w:t>E bikes/</w:t>
      </w:r>
      <w:r w:rsidR="00CD6D77">
        <w:t>scooters</w:t>
      </w:r>
      <w:r>
        <w:t xml:space="preserve"> are not </w:t>
      </w:r>
      <w:r w:rsidR="00CD6D77">
        <w:t xml:space="preserve">permitted on the premises. </w:t>
      </w:r>
    </w:p>
    <w:p w14:paraId="67F8C227" w14:textId="77777777" w:rsidR="00EB5497" w:rsidRDefault="00EB5497"/>
    <w:p w14:paraId="43B08224" w14:textId="77777777" w:rsidR="00EB5497" w:rsidRDefault="00EB5497"/>
    <w:p w14:paraId="43E0A90E" w14:textId="4D3D4C9A" w:rsidR="00EB5497" w:rsidRPr="00EB5497" w:rsidRDefault="00EA31A7">
      <w:pPr>
        <w:rPr>
          <w:u w:val="single"/>
        </w:rPr>
      </w:pPr>
      <w:r w:rsidRPr="00EB5497">
        <w:rPr>
          <w:u w:val="single"/>
        </w:rPr>
        <w:t xml:space="preserve">Noise levels </w:t>
      </w:r>
    </w:p>
    <w:p w14:paraId="7BB0A78C" w14:textId="77777777" w:rsidR="00FF105C" w:rsidRDefault="00EA31A7">
      <w:r>
        <w:t xml:space="preserve">We pride ourselves on being a good neighbour. Please make sure that noise from your event doesn’t interfere with the other hub users or become loud enough to bother nearby residents.  </w:t>
      </w:r>
      <w:r w:rsidR="00A86AEB">
        <w:t>O</w:t>
      </w:r>
      <w:r>
        <w:t xml:space="preserve">ur hubs </w:t>
      </w:r>
      <w:r w:rsidR="00C50AD8">
        <w:t>are in</w:t>
      </w:r>
      <w:r>
        <w:t xml:space="preserve"> residential areas, therefore please ensure guests do no loiter outside of the hubs before, during or after your event. </w:t>
      </w:r>
    </w:p>
    <w:p w14:paraId="21BEDB8C" w14:textId="77777777" w:rsidR="00FF105C" w:rsidRPr="00404115" w:rsidRDefault="00EA31A7">
      <w:r w:rsidRPr="00404115">
        <w:rPr>
          <w:u w:val="single"/>
        </w:rPr>
        <w:t xml:space="preserve">Care of our premises </w:t>
      </w:r>
    </w:p>
    <w:p w14:paraId="78577645" w14:textId="77777777" w:rsidR="00D63001" w:rsidRDefault="00EA31A7">
      <w:r>
        <w:t>There is parking at our hubs. Please make sure your party use the spaces available and do not park on side streets</w:t>
      </w:r>
      <w:r w:rsidR="00E418B5">
        <w:t>/ grass verges</w:t>
      </w:r>
      <w:r w:rsidR="00D03C99">
        <w:t>.</w:t>
      </w:r>
      <w:r>
        <w:t xml:space="preserve"> We also need to make sure emergency service vehicles can access the hubs should they need to. We provide tables and chairs which you can set up as you </w:t>
      </w:r>
      <w:r w:rsidRPr="00ED4335">
        <w:t>wish, but please bear in mind that the room should be left as you found it. All furniture should</w:t>
      </w:r>
      <w:r>
        <w:t xml:space="preserve"> also be wiped down and placed back where you found them and floors must be swept – basic cleaning equipment is provided </w:t>
      </w:r>
      <w:r w:rsidR="006E5A35">
        <w:t xml:space="preserve">in the rooms. </w:t>
      </w:r>
    </w:p>
    <w:p w14:paraId="0F254152" w14:textId="452A95E4" w:rsidR="005A103E" w:rsidRDefault="00EA31A7">
      <w:r>
        <w:t xml:space="preserve"> Please ensure chairs are stacked safely to avoid them falling. Please note that we do not provide crockery, cutler</w:t>
      </w:r>
      <w:r w:rsidR="00D63001">
        <w:t>y</w:t>
      </w:r>
      <w:r w:rsidR="005A103E">
        <w:t>. A</w:t>
      </w:r>
      <w:r w:rsidR="00404115">
        <w:t xml:space="preserve"> water urn can be provided upon request. </w:t>
      </w:r>
    </w:p>
    <w:p w14:paraId="0B567BA7" w14:textId="77777777" w:rsidR="00961A23" w:rsidRDefault="00EA31A7">
      <w:r>
        <w:t xml:space="preserve"> Items such as </w:t>
      </w:r>
      <w:proofErr w:type="spellStart"/>
      <w:r>
        <w:t>blu</w:t>
      </w:r>
      <w:proofErr w:type="spellEnd"/>
      <w:r>
        <w:t>-tack, sticky tape, pins or nails can leave marks on the walls, so please do not use these to put up any decorations or banners on the walls. We are happy for you to decorate the window glass, but it is your responsibility to remove any marks left behind on the walls. We do not permit the use of smoke cannons, coloured power or aerosols on our premises.</w:t>
      </w:r>
    </w:p>
    <w:p w14:paraId="22B22C85" w14:textId="634FE6CF" w:rsidR="00DA6201" w:rsidRDefault="00EA31A7">
      <w:r>
        <w:t xml:space="preserve"> Guests must not enter other areas of the hub or garden spaces that are not included within their booking. Please do not attempt to alter or modify any electrical equipment or plumbing in the hub. When your event has finished, please turn off all the lights, electrical switches and taps </w:t>
      </w:r>
      <w:r w:rsidRPr="00ED4335">
        <w:t>before leaving the hub. Urns must only be filled with water – if you have used them, please make</w:t>
      </w:r>
      <w:r>
        <w:t xml:space="preserve"> sure that they have been switched off and emptied after use. </w:t>
      </w:r>
      <w:r w:rsidRPr="00ED4335">
        <w:t>The spaces are not suitable for ball games and therefore are prohibited.</w:t>
      </w:r>
    </w:p>
    <w:p w14:paraId="0EEB2976" w14:textId="273B6ACE" w:rsidR="00861861" w:rsidRDefault="00861861">
      <w:r>
        <w:t>It is also your responsibility to ensure the hub is left clean and tidy, so please make sure any rubbish is put into black bags and removed from the premises at the end of your event, and that any marks or stains on the walls or floors are removed. If the hub is not left in a good state</w:t>
      </w:r>
      <w:r w:rsidR="00ED4335">
        <w:t xml:space="preserve"> </w:t>
      </w:r>
      <w:r w:rsidR="005B3F9D">
        <w:t xml:space="preserve">future bookings may be </w:t>
      </w:r>
      <w:r w:rsidR="005B3F9D" w:rsidRPr="005B3F9D">
        <w:t>cancelled</w:t>
      </w:r>
      <w:r w:rsidRPr="005B3F9D">
        <w:t>, or</w:t>
      </w:r>
      <w:r w:rsidR="005B3F9D" w:rsidRPr="005B3F9D">
        <w:t xml:space="preserve"> </w:t>
      </w:r>
      <w:r w:rsidR="00E67CD0" w:rsidRPr="005B3F9D">
        <w:t>charges</w:t>
      </w:r>
      <w:r w:rsidR="00E67CD0">
        <w:t xml:space="preserve"> invoiced</w:t>
      </w:r>
      <w:r>
        <w:t xml:space="preserve"> if you are a regular hirer. Please lock any doors or windows before you leave. If you are a regular hirer, the locking procedure will be explained to the lead hirer and must be always followed.</w:t>
      </w:r>
    </w:p>
    <w:p w14:paraId="10057DC0" w14:textId="11C2356E" w:rsidR="0029668C" w:rsidRDefault="00861861">
      <w:r>
        <w:t>If you do not leave at the agreed time,</w:t>
      </w:r>
      <w:r w:rsidR="005F7978">
        <w:t xml:space="preserve"> you</w:t>
      </w:r>
      <w:r>
        <w:t xml:space="preserve"> </w:t>
      </w:r>
      <w:r w:rsidRPr="005B3F9D">
        <w:t>will also be charged an additional room hire f</w:t>
      </w:r>
      <w:r w:rsidR="005B3F9D">
        <w:t xml:space="preserve">ee. </w:t>
      </w:r>
    </w:p>
    <w:p w14:paraId="747233AF" w14:textId="4322303E" w:rsidR="00EC0C5D" w:rsidRDefault="00861861">
      <w:r>
        <w:lastRenderedPageBreak/>
        <w:t xml:space="preserve"> No animals are allowed to be brought into the hub, except for assistance dogs</w:t>
      </w:r>
      <w:r w:rsidR="00E67CD0">
        <w:t xml:space="preserve"> without Pria agreement. </w:t>
      </w:r>
    </w:p>
    <w:p w14:paraId="1149110C" w14:textId="77777777" w:rsidR="00EC0C5D" w:rsidRPr="00EC0C5D" w:rsidRDefault="00861861">
      <w:pPr>
        <w:rPr>
          <w:u w:val="single"/>
        </w:rPr>
      </w:pPr>
      <w:r>
        <w:t xml:space="preserve"> </w:t>
      </w:r>
      <w:r w:rsidRPr="00EC0C5D">
        <w:rPr>
          <w:u w:val="single"/>
        </w:rPr>
        <w:t>Liability</w:t>
      </w:r>
    </w:p>
    <w:p w14:paraId="7DFDCBC3" w14:textId="69DC6C87" w:rsidR="00BB6666" w:rsidRDefault="00861861">
      <w:r>
        <w:t xml:space="preserve"> It is your responsibility to make sure that all property — whether it is yours or belongs to the hub — is </w:t>
      </w:r>
      <w:r w:rsidR="00E67CD0">
        <w:t>always kept safe</w:t>
      </w:r>
      <w:r>
        <w:t>.</w:t>
      </w:r>
      <w:r w:rsidR="00772533">
        <w:t xml:space="preserve"> </w:t>
      </w:r>
      <w:r w:rsidR="006D1486">
        <w:t>OneYMCA</w:t>
      </w:r>
      <w:r w:rsidR="00772533">
        <w:t xml:space="preserve"> </w:t>
      </w:r>
      <w:r>
        <w:t xml:space="preserve">cannot accept responsibility for any property that is damaged during your use of the hub. You must also make sure you have the </w:t>
      </w:r>
      <w:r w:rsidRPr="00EC0C5D">
        <w:rPr>
          <w:u w:val="single"/>
        </w:rPr>
        <w:t>correct</w:t>
      </w:r>
      <w:r>
        <w:t xml:space="preserve"> insurance in place for the duration of your event, as the Community Hubs team may request to see copies of insurance documents for our internal records</w:t>
      </w:r>
      <w:r w:rsidR="009471AF">
        <w:t xml:space="preserve">, </w:t>
      </w:r>
      <w:r>
        <w:t xml:space="preserve"> make sure you adhere to all relevant laws and regulations that may be applicable to the activity you are using the hub for, including regulations relating to employment, safety, and access for people with disabilities. You must also observe our policies on health and safety, equal opportunities and safeguarding – </w:t>
      </w:r>
      <w:r w:rsidRPr="00553424">
        <w:t>you can get details of these from the Community Hubs team. These policies include information concerning the</w:t>
      </w:r>
      <w:r>
        <w:t xml:space="preserve"> proper or fitting use of our hubs, and we reserve the right to cancel or refuse any booking that we believe contravenes these. In this event, all payments made will be refunded witho</w:t>
      </w:r>
      <w:r w:rsidR="00B4018E">
        <w:t xml:space="preserve">ut One </w:t>
      </w:r>
      <w:r w:rsidR="001A3EAB">
        <w:t>YMCA</w:t>
      </w:r>
      <w:r w:rsidR="00B4018E">
        <w:t xml:space="preserve"> </w:t>
      </w:r>
      <w:r>
        <w:t xml:space="preserve">accepting any further liability. There is a </w:t>
      </w:r>
      <w:r w:rsidRPr="00553424">
        <w:t>first aid box available in all the Hubs, but you must make sure you have adequate first aid cover for your event and that</w:t>
      </w:r>
      <w:r>
        <w:t xml:space="preserve"> accident or incident forms are completed as necessary and sent to </w:t>
      </w:r>
      <w:hyperlink r:id="rId4" w:history="1">
        <w:r w:rsidR="0031104C" w:rsidRPr="001B52CC">
          <w:rPr>
            <w:rStyle w:val="Hyperlink"/>
          </w:rPr>
          <w:t>https://oneymca.org</w:t>
        </w:r>
      </w:hyperlink>
      <w:r w:rsidR="0031104C">
        <w:t xml:space="preserve">. </w:t>
      </w:r>
    </w:p>
    <w:p w14:paraId="001DD73B" w14:textId="77777777" w:rsidR="00BB6666" w:rsidRPr="000B7A58" w:rsidRDefault="0031104C">
      <w:pPr>
        <w:rPr>
          <w:u w:val="single"/>
        </w:rPr>
      </w:pPr>
      <w:r w:rsidRPr="000B7A58">
        <w:rPr>
          <w:u w:val="single"/>
        </w:rPr>
        <w:t xml:space="preserve"> </w:t>
      </w:r>
      <w:r w:rsidR="00861861" w:rsidRPr="000B7A58">
        <w:rPr>
          <w:u w:val="single"/>
        </w:rPr>
        <w:t>Safeguarding</w:t>
      </w:r>
    </w:p>
    <w:p w14:paraId="3B3D2A9B" w14:textId="77777777" w:rsidR="000B7A58" w:rsidRDefault="00861861">
      <w:r>
        <w:t xml:space="preserve"> It is the responsibility of the lead hirer to ensure that the utmost care is taken to </w:t>
      </w:r>
      <w:r w:rsidR="006204A3">
        <w:t>always safeguard the wellbeing of children and adults at risk</w:t>
      </w:r>
      <w:r>
        <w:t>. You will be requested to provide safeguarding policies and DBS certificates where necessary.</w:t>
      </w:r>
    </w:p>
    <w:p w14:paraId="51C671A4" w14:textId="77777777" w:rsidR="000B7A58" w:rsidRPr="000B7A58" w:rsidRDefault="00861861">
      <w:pPr>
        <w:rPr>
          <w:u w:val="single"/>
        </w:rPr>
      </w:pPr>
      <w:r>
        <w:t xml:space="preserve"> </w:t>
      </w:r>
      <w:r w:rsidRPr="000B7A58">
        <w:rPr>
          <w:u w:val="single"/>
        </w:rPr>
        <w:t>Payment and cancellation</w:t>
      </w:r>
    </w:p>
    <w:p w14:paraId="40B424DD" w14:textId="24DBD177" w:rsidR="00C84B03" w:rsidRDefault="00861861">
      <w:r>
        <w:t xml:space="preserve"> </w:t>
      </w:r>
      <w:r w:rsidRPr="006F64E8">
        <w:rPr>
          <w:u w:val="single"/>
        </w:rPr>
        <w:t>Regular hirers:</w:t>
      </w:r>
      <w:r w:rsidR="00DF3C7A">
        <w:t xml:space="preserve"> </w:t>
      </w:r>
      <w:r w:rsidR="00A35B0D">
        <w:t>If you wish to take advantage of our regular monthly invoice p</w:t>
      </w:r>
      <w:r w:rsidR="009A43F3">
        <w:t>rocess you may be required to become a keyholder</w:t>
      </w:r>
      <w:r>
        <w:t xml:space="preserve">. Your booking will then move onto monthly payments. If you need to change or cancel your booking, you must do so in writing, before the 25th of the month and no less than one calendar month prior to the event, </w:t>
      </w:r>
      <w:r w:rsidR="00561A4B">
        <w:t>to</w:t>
      </w:r>
      <w:r>
        <w:t xml:space="preserve"> receive a refund of any payments made. You can do this by emailing</w:t>
      </w:r>
      <w:r w:rsidR="00C84B03">
        <w:t xml:space="preserve"> </w:t>
      </w:r>
      <w:hyperlink r:id="rId5" w:history="1">
        <w:r w:rsidR="00C84B03" w:rsidRPr="001B52CC">
          <w:rPr>
            <w:rStyle w:val="Hyperlink"/>
          </w:rPr>
          <w:t>https://oneymca.org</w:t>
        </w:r>
      </w:hyperlink>
      <w:r w:rsidR="00C84B03">
        <w:t xml:space="preserve"> </w:t>
      </w:r>
      <w:r>
        <w:t xml:space="preserve">. We will </w:t>
      </w:r>
      <w:r w:rsidR="00C84B03">
        <w:t xml:space="preserve">not </w:t>
      </w:r>
      <w:r>
        <w:t xml:space="preserve">assume that your booking applies to public holidays unless you let us know otherwise. </w:t>
      </w:r>
      <w:r w:rsidR="00C84B03">
        <w:t xml:space="preserve">All payments </w:t>
      </w:r>
      <w:r w:rsidR="00312FD0">
        <w:t xml:space="preserve">shall be made </w:t>
      </w:r>
      <w:r w:rsidR="00FD58BA">
        <w:t>by credit, debit cards through our online booking system</w:t>
      </w:r>
      <w:r w:rsidR="006F53CE">
        <w:t xml:space="preserve">. </w:t>
      </w:r>
      <w:r w:rsidR="00584518">
        <w:t>All</w:t>
      </w:r>
      <w:r w:rsidR="00740519">
        <w:t xml:space="preserve"> charges must be paid 28 days </w:t>
      </w:r>
      <w:r w:rsidR="008C6B9D">
        <w:t xml:space="preserve">in advance of the booking. Failing </w:t>
      </w:r>
      <w:r w:rsidR="00D46733">
        <w:t>this</w:t>
      </w:r>
      <w:r w:rsidR="00716D1F">
        <w:t>,</w:t>
      </w:r>
      <w:r w:rsidR="00D46733">
        <w:t xml:space="preserve"> bookings may be cancelled. In the event of block bookings </w:t>
      </w:r>
      <w:r w:rsidR="00476714">
        <w:t xml:space="preserve">/open ended bookings, the remainder will be cancelled </w:t>
      </w:r>
      <w:r w:rsidR="00716D1F">
        <w:t xml:space="preserve">in the event of non-payment </w:t>
      </w:r>
    </w:p>
    <w:p w14:paraId="49E21E0E" w14:textId="02C85E89" w:rsidR="003D32FA" w:rsidRDefault="00861861">
      <w:r w:rsidRPr="006F64E8">
        <w:rPr>
          <w:u w:val="single"/>
        </w:rPr>
        <w:t>One-off hirers</w:t>
      </w:r>
      <w:r>
        <w:t xml:space="preserve">: Until we have received full payment, your booking will not be confirmed. We </w:t>
      </w:r>
      <w:r w:rsidR="00C60AE5">
        <w:t>reserve the right</w:t>
      </w:r>
      <w:r w:rsidR="00561A4B">
        <w:t xml:space="preserve"> to add</w:t>
      </w:r>
      <w:r>
        <w:t xml:space="preserve"> other additional payments</w:t>
      </w:r>
      <w:r w:rsidR="00561A4B">
        <w:t xml:space="preserve"> for damages. </w:t>
      </w:r>
      <w:r>
        <w:t xml:space="preserve"> You must make all payments using a credit or debit card via our online payment system, as we cannot accept cash. If you need to change or cancel your booking, you must do so in writing, at least one calendar month in advance, </w:t>
      </w:r>
      <w:r w:rsidR="00561A4B">
        <w:t>to</w:t>
      </w:r>
      <w:r>
        <w:t xml:space="preserve"> receive a refund of any payments made. You can do this by emailing </w:t>
      </w:r>
      <w:hyperlink r:id="rId6" w:history="1">
        <w:r w:rsidR="003D32FA" w:rsidRPr="001B52CC">
          <w:rPr>
            <w:rStyle w:val="Hyperlink"/>
          </w:rPr>
          <w:t>https://oneymca.org</w:t>
        </w:r>
      </w:hyperlink>
      <w:r w:rsidR="003D32FA">
        <w:t xml:space="preserve"> </w:t>
      </w:r>
      <w:r>
        <w:t xml:space="preserve">. </w:t>
      </w:r>
    </w:p>
    <w:p w14:paraId="7AD83DAC" w14:textId="77777777" w:rsidR="003D32FA" w:rsidRPr="003D32FA" w:rsidRDefault="00861861">
      <w:pPr>
        <w:rPr>
          <w:u w:val="single"/>
        </w:rPr>
      </w:pPr>
      <w:r w:rsidRPr="003D32FA">
        <w:rPr>
          <w:u w:val="single"/>
        </w:rPr>
        <w:t>General:</w:t>
      </w:r>
    </w:p>
    <w:p w14:paraId="2B60F83B" w14:textId="77777777" w:rsidR="00561A4B" w:rsidRDefault="00861861">
      <w:r>
        <w:t xml:space="preserve"> We cannot take responsibility for poor weather conditions or unforeseen circumstances leading to you cancelling an event.</w:t>
      </w:r>
    </w:p>
    <w:p w14:paraId="7C0F971F" w14:textId="1FFF976D" w:rsidR="0038245A" w:rsidRDefault="00861861">
      <w:r>
        <w:t xml:space="preserve"> </w:t>
      </w:r>
      <w:r w:rsidR="00B34976">
        <w:t>If you fail</w:t>
      </w:r>
      <w:r>
        <w:t xml:space="preserve"> to make payments in relation to your booking, we may cancel the booking with immediate effect and without liability</w:t>
      </w:r>
      <w:r w:rsidR="00B34976">
        <w:t xml:space="preserve"> to One </w:t>
      </w:r>
      <w:proofErr w:type="gramStart"/>
      <w:r w:rsidR="00B34976">
        <w:t>YMCA .</w:t>
      </w:r>
      <w:proofErr w:type="gramEnd"/>
      <w:r w:rsidR="00B34976">
        <w:t xml:space="preserve"> </w:t>
      </w:r>
      <w:r>
        <w:t xml:space="preserve"> We reserve the right to cancel an event if </w:t>
      </w:r>
      <w:r>
        <w:lastRenderedPageBreak/>
        <w:t xml:space="preserve">we need to use the hub as a polling station for a local or parliamentary election, or for an ad-hoc community event. If we do need to cancel your event, all payments made will be refunded in full, and we will make every effort to find an alternative venue for your event. </w:t>
      </w:r>
    </w:p>
    <w:p w14:paraId="1FB04A28" w14:textId="77777777" w:rsidR="0038245A" w:rsidRPr="0038245A" w:rsidRDefault="00861861">
      <w:pPr>
        <w:rPr>
          <w:u w:val="single"/>
        </w:rPr>
      </w:pPr>
      <w:r w:rsidRPr="0038245A">
        <w:rPr>
          <w:u w:val="single"/>
        </w:rPr>
        <w:t>Equality data collection</w:t>
      </w:r>
    </w:p>
    <w:p w14:paraId="7B252D2A" w14:textId="7D256C15" w:rsidR="00861861" w:rsidRDefault="00861861">
      <w:r>
        <w:t xml:space="preserve"> If you are a regular hirer, we will require you to report the number of people attending your events the following day. </w:t>
      </w:r>
    </w:p>
    <w:p w14:paraId="54A756E7" w14:textId="77777777" w:rsidR="00861861" w:rsidRDefault="00861861"/>
    <w:p w14:paraId="3DF00D5D" w14:textId="77777777" w:rsidR="00861861" w:rsidRDefault="00861861"/>
    <w:p w14:paraId="1D411E59" w14:textId="77777777" w:rsidR="00861861" w:rsidRDefault="00861861"/>
    <w:p w14:paraId="61322C36" w14:textId="77777777" w:rsidR="00EA31A7" w:rsidRDefault="00EA31A7"/>
    <w:p w14:paraId="040B9BF9" w14:textId="77777777" w:rsidR="00DA6201" w:rsidRDefault="00DA6201"/>
    <w:p w14:paraId="4E8153AA" w14:textId="77777777" w:rsidR="00DA6201" w:rsidRDefault="00DA6201"/>
    <w:sectPr w:rsidR="00DA6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01"/>
    <w:rsid w:val="000B7A58"/>
    <w:rsid w:val="000F57F4"/>
    <w:rsid w:val="00140AB7"/>
    <w:rsid w:val="00142302"/>
    <w:rsid w:val="00163A82"/>
    <w:rsid w:val="001A3EAB"/>
    <w:rsid w:val="001A5316"/>
    <w:rsid w:val="001B28F4"/>
    <w:rsid w:val="00210EEE"/>
    <w:rsid w:val="00211B72"/>
    <w:rsid w:val="00230D56"/>
    <w:rsid w:val="00235682"/>
    <w:rsid w:val="00247290"/>
    <w:rsid w:val="0027472F"/>
    <w:rsid w:val="00282C36"/>
    <w:rsid w:val="0029668C"/>
    <w:rsid w:val="002A2F3B"/>
    <w:rsid w:val="002B041B"/>
    <w:rsid w:val="002D6D92"/>
    <w:rsid w:val="002E4822"/>
    <w:rsid w:val="0031104C"/>
    <w:rsid w:val="00312FD0"/>
    <w:rsid w:val="00344A94"/>
    <w:rsid w:val="0038245A"/>
    <w:rsid w:val="0039121F"/>
    <w:rsid w:val="003D32FA"/>
    <w:rsid w:val="00404115"/>
    <w:rsid w:val="004434E2"/>
    <w:rsid w:val="00476714"/>
    <w:rsid w:val="00497DB6"/>
    <w:rsid w:val="004E4198"/>
    <w:rsid w:val="0053425E"/>
    <w:rsid w:val="00553424"/>
    <w:rsid w:val="00561A4B"/>
    <w:rsid w:val="00584518"/>
    <w:rsid w:val="005A103E"/>
    <w:rsid w:val="005B1F30"/>
    <w:rsid w:val="005B3F9D"/>
    <w:rsid w:val="005D21E1"/>
    <w:rsid w:val="005F7978"/>
    <w:rsid w:val="00600F31"/>
    <w:rsid w:val="00610289"/>
    <w:rsid w:val="00615771"/>
    <w:rsid w:val="006204A3"/>
    <w:rsid w:val="00621375"/>
    <w:rsid w:val="00664F4A"/>
    <w:rsid w:val="006937B2"/>
    <w:rsid w:val="006D1486"/>
    <w:rsid w:val="006E5A35"/>
    <w:rsid w:val="006F53CE"/>
    <w:rsid w:val="006F64E8"/>
    <w:rsid w:val="00716D1F"/>
    <w:rsid w:val="00740519"/>
    <w:rsid w:val="00762FA2"/>
    <w:rsid w:val="00772533"/>
    <w:rsid w:val="0084247B"/>
    <w:rsid w:val="00861861"/>
    <w:rsid w:val="00865C9A"/>
    <w:rsid w:val="00884248"/>
    <w:rsid w:val="008C6B9D"/>
    <w:rsid w:val="008E7266"/>
    <w:rsid w:val="00936704"/>
    <w:rsid w:val="009471AF"/>
    <w:rsid w:val="00961A23"/>
    <w:rsid w:val="009A43F3"/>
    <w:rsid w:val="00A17699"/>
    <w:rsid w:val="00A20320"/>
    <w:rsid w:val="00A35B0D"/>
    <w:rsid w:val="00A86AEB"/>
    <w:rsid w:val="00A90BFC"/>
    <w:rsid w:val="00B34976"/>
    <w:rsid w:val="00B4018E"/>
    <w:rsid w:val="00B61EA1"/>
    <w:rsid w:val="00BB6666"/>
    <w:rsid w:val="00C10782"/>
    <w:rsid w:val="00C45724"/>
    <w:rsid w:val="00C50AD8"/>
    <w:rsid w:val="00C60AE5"/>
    <w:rsid w:val="00C77E54"/>
    <w:rsid w:val="00C84B03"/>
    <w:rsid w:val="00CD6D77"/>
    <w:rsid w:val="00CE47AA"/>
    <w:rsid w:val="00D03C99"/>
    <w:rsid w:val="00D06B0A"/>
    <w:rsid w:val="00D46733"/>
    <w:rsid w:val="00D63001"/>
    <w:rsid w:val="00DA2C52"/>
    <w:rsid w:val="00DA6201"/>
    <w:rsid w:val="00DB5F0D"/>
    <w:rsid w:val="00DF3C7A"/>
    <w:rsid w:val="00E07AD5"/>
    <w:rsid w:val="00E418B5"/>
    <w:rsid w:val="00E67CD0"/>
    <w:rsid w:val="00EA31A7"/>
    <w:rsid w:val="00EB5497"/>
    <w:rsid w:val="00EC0C5D"/>
    <w:rsid w:val="00ED4335"/>
    <w:rsid w:val="00F2377F"/>
    <w:rsid w:val="00F53788"/>
    <w:rsid w:val="00FD58BA"/>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F695"/>
  <w15:chartTrackingRefBased/>
  <w15:docId w15:val="{41CBB380-DB26-4122-87CE-50C7A95D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2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2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2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2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2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2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2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2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201"/>
    <w:rPr>
      <w:rFonts w:eastAsiaTheme="majorEastAsia" w:cstheme="majorBidi"/>
      <w:color w:val="272727" w:themeColor="text1" w:themeTint="D8"/>
    </w:rPr>
  </w:style>
  <w:style w:type="paragraph" w:styleId="Title">
    <w:name w:val="Title"/>
    <w:basedOn w:val="Normal"/>
    <w:next w:val="Normal"/>
    <w:link w:val="TitleChar"/>
    <w:uiPriority w:val="10"/>
    <w:qFormat/>
    <w:rsid w:val="00DA6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201"/>
    <w:pPr>
      <w:spacing w:before="160"/>
      <w:jc w:val="center"/>
    </w:pPr>
    <w:rPr>
      <w:i/>
      <w:iCs/>
      <w:color w:val="404040" w:themeColor="text1" w:themeTint="BF"/>
    </w:rPr>
  </w:style>
  <w:style w:type="character" w:customStyle="1" w:styleId="QuoteChar">
    <w:name w:val="Quote Char"/>
    <w:basedOn w:val="DefaultParagraphFont"/>
    <w:link w:val="Quote"/>
    <w:uiPriority w:val="29"/>
    <w:rsid w:val="00DA6201"/>
    <w:rPr>
      <w:i/>
      <w:iCs/>
      <w:color w:val="404040" w:themeColor="text1" w:themeTint="BF"/>
    </w:rPr>
  </w:style>
  <w:style w:type="paragraph" w:styleId="ListParagraph">
    <w:name w:val="List Paragraph"/>
    <w:basedOn w:val="Normal"/>
    <w:uiPriority w:val="34"/>
    <w:qFormat/>
    <w:rsid w:val="00DA6201"/>
    <w:pPr>
      <w:ind w:left="720"/>
      <w:contextualSpacing/>
    </w:pPr>
  </w:style>
  <w:style w:type="character" w:styleId="IntenseEmphasis">
    <w:name w:val="Intense Emphasis"/>
    <w:basedOn w:val="DefaultParagraphFont"/>
    <w:uiPriority w:val="21"/>
    <w:qFormat/>
    <w:rsid w:val="00DA6201"/>
    <w:rPr>
      <w:i/>
      <w:iCs/>
      <w:color w:val="0F4761" w:themeColor="accent1" w:themeShade="BF"/>
    </w:rPr>
  </w:style>
  <w:style w:type="paragraph" w:styleId="IntenseQuote">
    <w:name w:val="Intense Quote"/>
    <w:basedOn w:val="Normal"/>
    <w:next w:val="Normal"/>
    <w:link w:val="IntenseQuoteChar"/>
    <w:uiPriority w:val="30"/>
    <w:qFormat/>
    <w:rsid w:val="00DA6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201"/>
    <w:rPr>
      <w:i/>
      <w:iCs/>
      <w:color w:val="0F4761" w:themeColor="accent1" w:themeShade="BF"/>
    </w:rPr>
  </w:style>
  <w:style w:type="character" w:styleId="IntenseReference">
    <w:name w:val="Intense Reference"/>
    <w:basedOn w:val="DefaultParagraphFont"/>
    <w:uiPriority w:val="32"/>
    <w:qFormat/>
    <w:rsid w:val="00DA6201"/>
    <w:rPr>
      <w:b/>
      <w:bCs/>
      <w:smallCaps/>
      <w:color w:val="0F4761" w:themeColor="accent1" w:themeShade="BF"/>
      <w:spacing w:val="5"/>
    </w:rPr>
  </w:style>
  <w:style w:type="character" w:styleId="Hyperlink">
    <w:name w:val="Hyperlink"/>
    <w:basedOn w:val="DefaultParagraphFont"/>
    <w:uiPriority w:val="99"/>
    <w:unhideWhenUsed/>
    <w:rsid w:val="0031104C"/>
    <w:rPr>
      <w:color w:val="467886" w:themeColor="hyperlink"/>
      <w:u w:val="single"/>
    </w:rPr>
  </w:style>
  <w:style w:type="character" w:styleId="UnresolvedMention">
    <w:name w:val="Unresolved Mention"/>
    <w:basedOn w:val="DefaultParagraphFont"/>
    <w:uiPriority w:val="99"/>
    <w:semiHidden/>
    <w:unhideWhenUsed/>
    <w:rsid w:val="00311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eymca.org" TargetMode="External"/><Relationship Id="rId5" Type="http://schemas.openxmlformats.org/officeDocument/2006/relationships/hyperlink" Target="https://oneymca.org" TargetMode="External"/><Relationship Id="rId4" Type="http://schemas.openxmlformats.org/officeDocument/2006/relationships/hyperlink" Target="https://oneym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4</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Coe</dc:creator>
  <cp:keywords/>
  <dc:description/>
  <cp:lastModifiedBy>Carol Coe</cp:lastModifiedBy>
  <cp:revision>94</cp:revision>
  <dcterms:created xsi:type="dcterms:W3CDTF">2026-03-11T14:31:00Z</dcterms:created>
  <dcterms:modified xsi:type="dcterms:W3CDTF">2026-04-16T10:21:00Z</dcterms:modified>
</cp:coreProperties>
</file>