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4567AF" w14:textId="77777777" w:rsidR="00014846" w:rsidRDefault="00014846">
      <w:pPr>
        <w:jc w:val="center"/>
        <w:rPr>
          <w:rFonts w:ascii="Arial" w:hAnsi="Arial" w:cs="Arial"/>
          <w:b/>
          <w:sz w:val="40"/>
          <w:szCs w:val="40"/>
        </w:rPr>
      </w:pPr>
    </w:p>
    <w:p w14:paraId="14A76FBB" w14:textId="77777777" w:rsidR="00014846" w:rsidRDefault="00014846">
      <w:pPr>
        <w:jc w:val="center"/>
        <w:rPr>
          <w:rFonts w:ascii="Arial" w:hAnsi="Arial" w:cs="Arial"/>
          <w:b/>
          <w:sz w:val="40"/>
          <w:szCs w:val="40"/>
        </w:rPr>
      </w:pPr>
    </w:p>
    <w:p w14:paraId="76761386" w14:textId="77777777" w:rsidR="00014846" w:rsidRDefault="00014846">
      <w:pPr>
        <w:jc w:val="center"/>
        <w:rPr>
          <w:rFonts w:ascii="Arial" w:hAnsi="Arial" w:cs="Arial"/>
          <w:b/>
          <w:sz w:val="40"/>
          <w:szCs w:val="40"/>
        </w:rPr>
      </w:pPr>
    </w:p>
    <w:p w14:paraId="2AD7FD88" w14:textId="77777777" w:rsidR="00014846" w:rsidRDefault="00014846">
      <w:pPr>
        <w:jc w:val="center"/>
        <w:rPr>
          <w:rFonts w:ascii="Arial" w:hAnsi="Arial" w:cs="Arial"/>
          <w:b/>
          <w:sz w:val="40"/>
          <w:szCs w:val="40"/>
        </w:rPr>
      </w:pPr>
    </w:p>
    <w:p w14:paraId="3B261C01" w14:textId="77777777" w:rsidR="00014846" w:rsidRDefault="00014846">
      <w:pPr>
        <w:jc w:val="center"/>
        <w:rPr>
          <w:rFonts w:ascii="Arial" w:hAnsi="Arial" w:cs="Arial"/>
          <w:b/>
          <w:sz w:val="40"/>
          <w:szCs w:val="40"/>
        </w:rPr>
      </w:pPr>
    </w:p>
    <w:p w14:paraId="400D24C9" w14:textId="77777777" w:rsidR="00014846" w:rsidRDefault="00014846">
      <w:pPr>
        <w:jc w:val="center"/>
        <w:rPr>
          <w:rFonts w:ascii="Arial" w:hAnsi="Arial" w:cs="Arial"/>
          <w:b/>
          <w:sz w:val="40"/>
          <w:szCs w:val="40"/>
        </w:rPr>
      </w:pPr>
    </w:p>
    <w:p w14:paraId="5349055D" w14:textId="77777777" w:rsidR="00014846" w:rsidRDefault="00000000">
      <w:pPr>
        <w:jc w:val="center"/>
        <w:rPr>
          <w:rFonts w:ascii="Arial" w:hAnsi="Arial" w:cs="Arial"/>
          <w:b/>
          <w:sz w:val="40"/>
          <w:szCs w:val="40"/>
        </w:rPr>
      </w:pPr>
      <w:r>
        <w:rPr>
          <w:rFonts w:ascii="Arial" w:hAnsi="Arial" w:cs="Arial"/>
          <w:b/>
          <w:sz w:val="40"/>
          <w:szCs w:val="40"/>
        </w:rPr>
        <w:t>WILLASTON MEMORIAL HALL</w:t>
      </w:r>
    </w:p>
    <w:p w14:paraId="335FB287" w14:textId="77777777" w:rsidR="00014846" w:rsidRDefault="00014846">
      <w:pPr>
        <w:jc w:val="center"/>
        <w:rPr>
          <w:rFonts w:ascii="Arial" w:hAnsi="Arial" w:cs="Arial"/>
          <w:sz w:val="28"/>
          <w:szCs w:val="28"/>
        </w:rPr>
      </w:pPr>
    </w:p>
    <w:p w14:paraId="7950B48A" w14:textId="77777777" w:rsidR="00014846" w:rsidRDefault="00000000">
      <w:pPr>
        <w:jc w:val="center"/>
        <w:rPr>
          <w:rFonts w:ascii="Arial" w:hAnsi="Arial" w:cs="Arial"/>
          <w:sz w:val="28"/>
          <w:szCs w:val="28"/>
        </w:rPr>
      </w:pPr>
      <w:r>
        <w:rPr>
          <w:rFonts w:ascii="Arial" w:hAnsi="Arial" w:cs="Arial"/>
          <w:sz w:val="28"/>
          <w:szCs w:val="28"/>
        </w:rPr>
        <w:t>REGISTERED CHARITY NUMBER 520090</w:t>
      </w:r>
    </w:p>
    <w:p w14:paraId="282B079F" w14:textId="77777777" w:rsidR="00014846" w:rsidRDefault="00014846">
      <w:pPr>
        <w:jc w:val="center"/>
        <w:rPr>
          <w:rFonts w:ascii="Arial" w:hAnsi="Arial" w:cs="Arial"/>
          <w:sz w:val="28"/>
          <w:szCs w:val="28"/>
        </w:rPr>
      </w:pPr>
    </w:p>
    <w:p w14:paraId="15D03169" w14:textId="77777777" w:rsidR="00014846" w:rsidRDefault="00014846">
      <w:pPr>
        <w:jc w:val="center"/>
        <w:rPr>
          <w:rFonts w:ascii="Arial" w:hAnsi="Arial" w:cs="Arial"/>
          <w:sz w:val="28"/>
          <w:szCs w:val="28"/>
        </w:rPr>
      </w:pPr>
    </w:p>
    <w:p w14:paraId="6F044A08" w14:textId="77777777" w:rsidR="00014846" w:rsidRDefault="00014846">
      <w:pPr>
        <w:jc w:val="center"/>
        <w:rPr>
          <w:rFonts w:ascii="Arial" w:hAnsi="Arial" w:cs="Arial"/>
          <w:sz w:val="28"/>
          <w:szCs w:val="28"/>
        </w:rPr>
      </w:pPr>
    </w:p>
    <w:p w14:paraId="1298FA4A" w14:textId="77777777" w:rsidR="00014846" w:rsidRDefault="00014846">
      <w:pPr>
        <w:jc w:val="center"/>
        <w:rPr>
          <w:rFonts w:ascii="Arial" w:hAnsi="Arial" w:cs="Arial"/>
          <w:sz w:val="28"/>
          <w:szCs w:val="28"/>
        </w:rPr>
      </w:pPr>
    </w:p>
    <w:p w14:paraId="11C69338" w14:textId="77777777" w:rsidR="00014846" w:rsidRDefault="00014846">
      <w:pPr>
        <w:jc w:val="center"/>
        <w:rPr>
          <w:rFonts w:ascii="Arial" w:hAnsi="Arial" w:cs="Arial"/>
          <w:sz w:val="28"/>
          <w:szCs w:val="28"/>
        </w:rPr>
      </w:pPr>
    </w:p>
    <w:p w14:paraId="0A0A96E0" w14:textId="77777777" w:rsidR="00014846" w:rsidRDefault="00014846">
      <w:pPr>
        <w:jc w:val="center"/>
        <w:rPr>
          <w:rFonts w:ascii="Arial" w:hAnsi="Arial" w:cs="Arial"/>
          <w:sz w:val="28"/>
          <w:szCs w:val="28"/>
        </w:rPr>
      </w:pPr>
    </w:p>
    <w:p w14:paraId="534AC672" w14:textId="77777777" w:rsidR="00014846" w:rsidRDefault="00014846">
      <w:pPr>
        <w:jc w:val="center"/>
        <w:rPr>
          <w:rFonts w:ascii="Arial" w:hAnsi="Arial" w:cs="Arial"/>
          <w:sz w:val="28"/>
          <w:szCs w:val="28"/>
        </w:rPr>
      </w:pPr>
    </w:p>
    <w:p w14:paraId="76ABF0A8" w14:textId="77777777" w:rsidR="00014846" w:rsidRDefault="00014846">
      <w:pPr>
        <w:jc w:val="center"/>
        <w:rPr>
          <w:rFonts w:ascii="Arial" w:hAnsi="Arial" w:cs="Arial"/>
          <w:sz w:val="28"/>
          <w:szCs w:val="28"/>
        </w:rPr>
      </w:pPr>
    </w:p>
    <w:p w14:paraId="3D3C56CA" w14:textId="77777777" w:rsidR="00014846" w:rsidRDefault="00000000">
      <w:pPr>
        <w:jc w:val="center"/>
        <w:rPr>
          <w:rFonts w:ascii="Arial" w:hAnsi="Arial" w:cs="Arial"/>
          <w:b/>
          <w:sz w:val="52"/>
          <w:szCs w:val="52"/>
        </w:rPr>
      </w:pPr>
      <w:r>
        <w:rPr>
          <w:rFonts w:ascii="Arial" w:hAnsi="Arial" w:cs="Arial"/>
          <w:b/>
          <w:sz w:val="52"/>
          <w:szCs w:val="52"/>
        </w:rPr>
        <w:t>FIRE RISK ASSESSMENT</w:t>
      </w:r>
    </w:p>
    <w:p w14:paraId="4EDA63AA" w14:textId="77777777" w:rsidR="00014846" w:rsidRDefault="00014846">
      <w:pPr>
        <w:jc w:val="center"/>
        <w:rPr>
          <w:rFonts w:ascii="Arial" w:hAnsi="Arial" w:cs="Arial"/>
          <w:b/>
          <w:sz w:val="52"/>
          <w:szCs w:val="52"/>
        </w:rPr>
      </w:pPr>
    </w:p>
    <w:p w14:paraId="2B2E5A42" w14:textId="77777777" w:rsidR="00014846" w:rsidRDefault="00014846">
      <w:pPr>
        <w:jc w:val="center"/>
        <w:rPr>
          <w:rFonts w:ascii="Arial" w:hAnsi="Arial" w:cs="Arial"/>
          <w:b/>
          <w:sz w:val="52"/>
          <w:szCs w:val="52"/>
        </w:rPr>
      </w:pPr>
    </w:p>
    <w:p w14:paraId="2C49663A" w14:textId="77777777" w:rsidR="00014846" w:rsidRDefault="00014846">
      <w:pPr>
        <w:jc w:val="center"/>
        <w:rPr>
          <w:rFonts w:ascii="Arial" w:hAnsi="Arial" w:cs="Arial"/>
          <w:b/>
          <w:sz w:val="52"/>
          <w:szCs w:val="52"/>
        </w:rPr>
      </w:pPr>
    </w:p>
    <w:p w14:paraId="16E38727" w14:textId="77777777" w:rsidR="00014846" w:rsidRDefault="00014846">
      <w:pPr>
        <w:jc w:val="center"/>
        <w:rPr>
          <w:rFonts w:ascii="Arial" w:hAnsi="Arial" w:cs="Arial"/>
          <w:b/>
          <w:sz w:val="52"/>
          <w:szCs w:val="52"/>
        </w:rPr>
      </w:pPr>
    </w:p>
    <w:p w14:paraId="31C4B2F8" w14:textId="77777777" w:rsidR="00014846" w:rsidRDefault="00014846">
      <w:pPr>
        <w:jc w:val="center"/>
        <w:rPr>
          <w:rFonts w:ascii="Arial" w:hAnsi="Arial" w:cs="Arial"/>
          <w:b/>
          <w:sz w:val="52"/>
          <w:szCs w:val="52"/>
        </w:rPr>
      </w:pPr>
    </w:p>
    <w:p w14:paraId="621298BA" w14:textId="77777777" w:rsidR="00014846" w:rsidRDefault="00014846">
      <w:pPr>
        <w:jc w:val="center"/>
        <w:rPr>
          <w:rFonts w:ascii="Arial" w:hAnsi="Arial" w:cs="Arial"/>
          <w:b/>
          <w:sz w:val="52"/>
          <w:szCs w:val="52"/>
        </w:rPr>
      </w:pPr>
    </w:p>
    <w:p w14:paraId="7E7A0017" w14:textId="77777777" w:rsidR="00014846" w:rsidRDefault="00014846">
      <w:pPr>
        <w:jc w:val="center"/>
        <w:rPr>
          <w:rFonts w:ascii="Arial" w:hAnsi="Arial" w:cs="Arial"/>
          <w:b/>
          <w:sz w:val="52"/>
          <w:szCs w:val="52"/>
        </w:rPr>
      </w:pPr>
    </w:p>
    <w:p w14:paraId="29628178" w14:textId="77777777" w:rsidR="00014846" w:rsidRDefault="00014846">
      <w:pPr>
        <w:jc w:val="center"/>
        <w:rPr>
          <w:rFonts w:ascii="Arial" w:hAnsi="Arial" w:cs="Arial"/>
          <w:b/>
          <w:sz w:val="52"/>
          <w:szCs w:val="52"/>
        </w:rPr>
      </w:pPr>
    </w:p>
    <w:p w14:paraId="430DB009" w14:textId="77777777" w:rsidR="00014846" w:rsidRDefault="00014846">
      <w:pPr>
        <w:jc w:val="center"/>
        <w:rPr>
          <w:rFonts w:ascii="Arial" w:hAnsi="Arial" w:cs="Arial"/>
          <w:b/>
          <w:sz w:val="52"/>
          <w:szCs w:val="52"/>
        </w:rPr>
      </w:pPr>
    </w:p>
    <w:p w14:paraId="7F272222" w14:textId="77777777" w:rsidR="00014846" w:rsidRDefault="00014846">
      <w:pPr>
        <w:jc w:val="center"/>
        <w:rPr>
          <w:rFonts w:ascii="Arial" w:hAnsi="Arial" w:cs="Arial"/>
          <w:b/>
          <w:sz w:val="52"/>
          <w:szCs w:val="52"/>
        </w:rPr>
      </w:pPr>
    </w:p>
    <w:p w14:paraId="1B555C87" w14:textId="77777777" w:rsidR="00014846" w:rsidRDefault="00014846">
      <w:pPr>
        <w:jc w:val="right"/>
        <w:rPr>
          <w:rFonts w:ascii="Arial" w:hAnsi="Arial"/>
          <w:sz w:val="36"/>
          <w:szCs w:val="36"/>
        </w:rPr>
      </w:pPr>
    </w:p>
    <w:p w14:paraId="34CB695B" w14:textId="7246DEBE" w:rsidR="00014846" w:rsidRDefault="00000000">
      <w:pPr>
        <w:jc w:val="right"/>
        <w:rPr>
          <w:rFonts w:ascii="Arial" w:hAnsi="Arial"/>
          <w:sz w:val="32"/>
          <w:szCs w:val="32"/>
        </w:rPr>
      </w:pPr>
      <w:r>
        <w:rPr>
          <w:rFonts w:ascii="Arial" w:hAnsi="Arial"/>
          <w:sz w:val="32"/>
          <w:szCs w:val="32"/>
        </w:rPr>
        <w:t>September 2025</w:t>
      </w:r>
    </w:p>
    <w:p w14:paraId="7A959861" w14:textId="77777777" w:rsidR="00014846" w:rsidRDefault="00014846">
      <w:pPr>
        <w:jc w:val="right"/>
      </w:pPr>
    </w:p>
    <w:p w14:paraId="5803B6A6" w14:textId="77777777" w:rsidR="00014846" w:rsidRDefault="00000000">
      <w:pPr>
        <w:jc w:val="center"/>
        <w:rPr>
          <w:rFonts w:ascii="Arial" w:hAnsi="Arial" w:cs="Arial"/>
          <w:sz w:val="28"/>
          <w:szCs w:val="28"/>
        </w:rPr>
      </w:pPr>
      <w:r>
        <w:br w:type="page"/>
      </w:r>
    </w:p>
    <w:p w14:paraId="2182F06C" w14:textId="77777777" w:rsidR="00014846" w:rsidRDefault="00014846">
      <w:pPr>
        <w:jc w:val="center"/>
        <w:rPr>
          <w:rFonts w:ascii="Arial" w:hAnsi="Arial" w:cs="Arial"/>
          <w:b/>
        </w:rPr>
      </w:pPr>
    </w:p>
    <w:p w14:paraId="374E2B36" w14:textId="77777777" w:rsidR="00014846" w:rsidRDefault="00014846">
      <w:pPr>
        <w:jc w:val="center"/>
        <w:rPr>
          <w:rFonts w:ascii="Arial" w:hAnsi="Arial" w:cs="Arial"/>
          <w:b/>
        </w:rPr>
      </w:pPr>
    </w:p>
    <w:p w14:paraId="4CDC9780" w14:textId="77777777" w:rsidR="00014846" w:rsidRDefault="00000000">
      <w:pPr>
        <w:rPr>
          <w:rFonts w:ascii="Arial" w:hAnsi="Arial" w:cs="Arial"/>
          <w:b/>
          <w:bCs/>
        </w:rPr>
      </w:pPr>
      <w:r>
        <w:rPr>
          <w:rFonts w:ascii="Arial" w:hAnsi="Arial" w:cs="Arial"/>
          <w:b/>
          <w:bCs/>
        </w:rPr>
        <w:t>Introduction</w:t>
      </w:r>
    </w:p>
    <w:p w14:paraId="45ACDE05" w14:textId="77777777" w:rsidR="00014846" w:rsidRDefault="00014846">
      <w:pPr>
        <w:jc w:val="both"/>
        <w:rPr>
          <w:rFonts w:ascii="Arial" w:hAnsi="Arial" w:cs="Arial"/>
          <w:b/>
          <w:bCs/>
        </w:rPr>
      </w:pPr>
    </w:p>
    <w:p w14:paraId="13CE3B76" w14:textId="77777777" w:rsidR="00014846" w:rsidRDefault="00000000">
      <w:pPr>
        <w:jc w:val="both"/>
      </w:pPr>
      <w:r>
        <w:rPr>
          <w:rFonts w:ascii="Arial" w:hAnsi="Arial" w:cs="Arial"/>
        </w:rPr>
        <w:t>Willaston Memorial Hall is a registered charity managed by a Committee of Management comprising Trustees, the majority of whom are appointed by the prime users of the Hall. Under normal operational conditions the Committee meets every other month.  Special meetings can be called, preferably with seven days’ notice. The names of the current Trustees and the elected officers who manage the day to day affairs of the Hall can be found on the Hall’s website (</w:t>
      </w:r>
      <w:hyperlink r:id="rId7">
        <w:r>
          <w:rPr>
            <w:rStyle w:val="Hyperlink"/>
            <w:rFonts w:ascii="Arial" w:hAnsi="Arial" w:cs="Arial"/>
          </w:rPr>
          <w:t>www.willastonmemorialhall.co.uk</w:t>
        </w:r>
      </w:hyperlink>
      <w:r>
        <w:rPr>
          <w:rFonts w:ascii="Arial" w:hAnsi="Arial" w:cs="Arial"/>
        </w:rPr>
        <w:t>) and on the noticeboard at the Hall.</w:t>
      </w:r>
    </w:p>
    <w:p w14:paraId="69CBE8F1" w14:textId="77777777" w:rsidR="00014846" w:rsidRDefault="00014846">
      <w:pPr>
        <w:jc w:val="both"/>
        <w:rPr>
          <w:rFonts w:ascii="Arial" w:hAnsi="Arial" w:cs="Arial"/>
        </w:rPr>
      </w:pPr>
    </w:p>
    <w:p w14:paraId="4EB465E7" w14:textId="77777777" w:rsidR="00014846" w:rsidRDefault="00000000">
      <w:pPr>
        <w:jc w:val="both"/>
      </w:pPr>
      <w:r>
        <w:rPr>
          <w:rFonts w:ascii="Arial" w:hAnsi="Arial" w:cs="Arial"/>
        </w:rPr>
        <w:t>The Hall has no paid employees. Regular cleaning is undertaken by a self-employed cleaner and maintenance is dealt with by specialist companies, as required.  This document has been produced in the interest of promoting the safe use of the Hall and its facilities.</w:t>
      </w:r>
    </w:p>
    <w:p w14:paraId="79B62E86" w14:textId="77777777" w:rsidR="00014846" w:rsidRDefault="00014846">
      <w:pPr>
        <w:jc w:val="both"/>
        <w:rPr>
          <w:rFonts w:ascii="Arial" w:hAnsi="Arial" w:cs="Arial"/>
        </w:rPr>
      </w:pPr>
    </w:p>
    <w:p w14:paraId="5D23C230" w14:textId="77777777" w:rsidR="00014846" w:rsidRDefault="00000000">
      <w:pPr>
        <w:pStyle w:val="p1"/>
        <w:rPr>
          <w:rFonts w:ascii="Arial" w:hAnsi="Arial" w:cs="Arial"/>
          <w:b/>
          <w:bCs/>
          <w:color w:val="00000A"/>
          <w:sz w:val="24"/>
          <w:szCs w:val="24"/>
        </w:rPr>
      </w:pPr>
      <w:bookmarkStart w:id="0" w:name="__DdeLink__1625_277732168"/>
      <w:bookmarkEnd w:id="0"/>
      <w:r>
        <w:rPr>
          <w:rFonts w:ascii="Arial" w:hAnsi="Arial" w:cs="Arial"/>
          <w:b/>
          <w:bCs/>
          <w:color w:val="00000A"/>
          <w:sz w:val="24"/>
          <w:szCs w:val="24"/>
        </w:rPr>
        <w:t>Description of Premises</w:t>
      </w:r>
    </w:p>
    <w:p w14:paraId="3FDDA0DA" w14:textId="77777777" w:rsidR="00014846" w:rsidRDefault="00014846">
      <w:pPr>
        <w:pStyle w:val="p1"/>
        <w:jc w:val="both"/>
        <w:rPr>
          <w:rFonts w:ascii="Arial" w:hAnsi="Arial" w:cs="Arial"/>
          <w:b/>
          <w:bCs/>
          <w:color w:val="00000A"/>
          <w:sz w:val="24"/>
          <w:szCs w:val="24"/>
        </w:rPr>
      </w:pPr>
    </w:p>
    <w:p w14:paraId="347096E0" w14:textId="77777777" w:rsidR="00014846" w:rsidRDefault="00000000">
      <w:pPr>
        <w:pStyle w:val="p2"/>
        <w:jc w:val="both"/>
      </w:pPr>
      <w:r>
        <w:rPr>
          <w:rFonts w:ascii="Arial" w:hAnsi="Arial" w:cs="Arial"/>
          <w:sz w:val="24"/>
          <w:szCs w:val="24"/>
        </w:rPr>
        <w:t xml:space="preserve">Willaston Memorial Hall is a stone-built single-story community building situated on the Green, Neston Road, Willaston. The building comprises an entrance hall, a committee room, boiler/storage room, separate men’s, women’s and accessible toilets, a small storage room off the entrance hall, a separate kitchen with a serving hatch, the main hall, a boiler/storage room (for furniture and other equipment) and a storage room for the Playgroup’s equipment. </w:t>
      </w:r>
      <w:bookmarkStart w:id="1" w:name="__DdeLink__838_162161998"/>
      <w:r>
        <w:rPr>
          <w:rFonts w:ascii="Arial" w:hAnsi="Arial" w:cs="Arial"/>
          <w:sz w:val="24"/>
          <w:szCs w:val="24"/>
        </w:rPr>
        <w:t>The main hall accommodates the following numbers:</w:t>
      </w:r>
    </w:p>
    <w:p w14:paraId="5E58D462" w14:textId="77777777" w:rsidR="00014846" w:rsidRDefault="00014846">
      <w:pPr>
        <w:pStyle w:val="p2"/>
        <w:jc w:val="both"/>
        <w:rPr>
          <w:rFonts w:ascii="Arial" w:hAnsi="Arial" w:cs="Arial"/>
          <w:sz w:val="24"/>
          <w:szCs w:val="24"/>
        </w:rPr>
      </w:pPr>
    </w:p>
    <w:p w14:paraId="10D8989C" w14:textId="77777777" w:rsidR="00014846" w:rsidRDefault="00014846">
      <w:pPr>
        <w:pStyle w:val="p2"/>
        <w:jc w:val="both"/>
        <w:rPr>
          <w:rFonts w:ascii="Arial" w:hAnsi="Arial" w:cs="Arial"/>
          <w:sz w:val="24"/>
          <w:szCs w:val="24"/>
        </w:rPr>
      </w:pPr>
    </w:p>
    <w:p w14:paraId="60634674" w14:textId="77777777" w:rsidR="00014846" w:rsidRDefault="00000000">
      <w:pPr>
        <w:pStyle w:val="p2"/>
        <w:jc w:val="both"/>
        <w:rPr>
          <w:rFonts w:ascii="Arial" w:hAnsi="Arial" w:cs="Arial"/>
          <w:sz w:val="24"/>
          <w:szCs w:val="24"/>
        </w:rPr>
      </w:pPr>
      <w:r>
        <w:rPr>
          <w:rFonts w:ascii="Arial" w:hAnsi="Arial" w:cs="Arial"/>
          <w:sz w:val="24"/>
          <w:szCs w:val="24"/>
        </w:rPr>
        <w:t>(a)</w:t>
      </w:r>
      <w:r>
        <w:rPr>
          <w:rFonts w:ascii="Arial" w:hAnsi="Arial" w:cs="Arial"/>
          <w:sz w:val="24"/>
          <w:szCs w:val="24"/>
        </w:rPr>
        <w:tab/>
        <w:t>For dancing: 100 persons</w:t>
      </w:r>
    </w:p>
    <w:p w14:paraId="5B92A94E" w14:textId="77777777" w:rsidR="00014846" w:rsidRDefault="00000000">
      <w:pPr>
        <w:pStyle w:val="p2"/>
        <w:jc w:val="both"/>
      </w:pPr>
      <w:r>
        <w:rPr>
          <w:rFonts w:ascii="Arial" w:hAnsi="Arial" w:cs="Arial"/>
          <w:sz w:val="24"/>
          <w:szCs w:val="24"/>
        </w:rPr>
        <w:t>(b)</w:t>
      </w:r>
      <w:r>
        <w:rPr>
          <w:rFonts w:ascii="Arial" w:hAnsi="Arial" w:cs="Arial"/>
          <w:sz w:val="24"/>
          <w:szCs w:val="24"/>
        </w:rPr>
        <w:tab/>
        <w:t>For functions utilising seating at tables: 100 persons</w:t>
      </w:r>
    </w:p>
    <w:p w14:paraId="2475F505" w14:textId="77777777" w:rsidR="00014846" w:rsidRDefault="00000000">
      <w:pPr>
        <w:pStyle w:val="p2"/>
        <w:jc w:val="both"/>
        <w:rPr>
          <w:rFonts w:ascii="Arial" w:hAnsi="Arial" w:cs="Arial"/>
          <w:sz w:val="24"/>
          <w:szCs w:val="24"/>
        </w:rPr>
      </w:pPr>
      <w:r>
        <w:rPr>
          <w:rFonts w:ascii="Arial" w:hAnsi="Arial" w:cs="Arial"/>
          <w:sz w:val="24"/>
          <w:szCs w:val="24"/>
        </w:rPr>
        <w:t>(c)</w:t>
      </w:r>
      <w:r>
        <w:rPr>
          <w:rFonts w:ascii="Arial" w:hAnsi="Arial" w:cs="Arial"/>
          <w:sz w:val="24"/>
          <w:szCs w:val="24"/>
        </w:rPr>
        <w:tab/>
        <w:t>For purposes combining (b) and (c) above: 80 persons</w:t>
      </w:r>
    </w:p>
    <w:p w14:paraId="5C4598EE" w14:textId="77777777" w:rsidR="00014846" w:rsidRDefault="00000000">
      <w:pPr>
        <w:pStyle w:val="p2"/>
        <w:jc w:val="both"/>
        <w:rPr>
          <w:rFonts w:ascii="Arial" w:hAnsi="Arial" w:cs="Arial"/>
          <w:sz w:val="24"/>
          <w:szCs w:val="24"/>
        </w:rPr>
      </w:pPr>
      <w:r>
        <w:rPr>
          <w:rFonts w:ascii="Arial" w:hAnsi="Arial" w:cs="Arial"/>
          <w:sz w:val="24"/>
          <w:szCs w:val="24"/>
        </w:rPr>
        <w:t>(d)</w:t>
      </w:r>
      <w:r>
        <w:rPr>
          <w:rFonts w:ascii="Arial" w:hAnsi="Arial" w:cs="Arial"/>
          <w:sz w:val="24"/>
          <w:szCs w:val="24"/>
        </w:rPr>
        <w:tab/>
        <w:t>For other purposes: 120 persons</w:t>
      </w:r>
    </w:p>
    <w:p w14:paraId="7508D3AD" w14:textId="77777777" w:rsidR="00014846" w:rsidRDefault="00014846">
      <w:pPr>
        <w:pStyle w:val="p2"/>
        <w:jc w:val="both"/>
        <w:rPr>
          <w:rFonts w:ascii="Arial" w:hAnsi="Arial" w:cs="Arial"/>
          <w:sz w:val="24"/>
          <w:szCs w:val="24"/>
        </w:rPr>
      </w:pPr>
    </w:p>
    <w:p w14:paraId="6EAD7F4B" w14:textId="77777777" w:rsidR="00014846" w:rsidRDefault="00000000">
      <w:pPr>
        <w:pStyle w:val="p2"/>
        <w:jc w:val="both"/>
        <w:rPr>
          <w:rFonts w:ascii="Arial" w:hAnsi="Arial" w:cs="Arial"/>
          <w:sz w:val="24"/>
          <w:szCs w:val="24"/>
        </w:rPr>
      </w:pPr>
      <w:r>
        <w:rPr>
          <w:rFonts w:ascii="Arial" w:hAnsi="Arial" w:cs="Arial"/>
          <w:sz w:val="24"/>
          <w:szCs w:val="24"/>
        </w:rPr>
        <w:t xml:space="preserve">The maximum capacity of the committee room is 25. </w:t>
      </w:r>
    </w:p>
    <w:p w14:paraId="10F94C5F" w14:textId="77777777" w:rsidR="00014846" w:rsidRDefault="00014846">
      <w:pPr>
        <w:pStyle w:val="p2"/>
        <w:jc w:val="both"/>
        <w:rPr>
          <w:rFonts w:ascii="Arial" w:hAnsi="Arial" w:cs="Arial"/>
          <w:sz w:val="24"/>
          <w:szCs w:val="24"/>
        </w:rPr>
      </w:pPr>
    </w:p>
    <w:p w14:paraId="46F3902F" w14:textId="77777777" w:rsidR="00014846" w:rsidRDefault="00000000">
      <w:pPr>
        <w:pStyle w:val="p2"/>
        <w:jc w:val="both"/>
      </w:pPr>
      <w:r>
        <w:rPr>
          <w:rFonts w:ascii="Arial" w:hAnsi="Arial" w:cs="Arial"/>
          <w:sz w:val="24"/>
          <w:szCs w:val="24"/>
        </w:rPr>
        <w:t>The Hall is available to hire for both private and public events and is licensed for the following activities (and similar entertainments) indoors: the performance of plays; the exhibition of films; indoor sporting events; boxing or wrestling entertainment; the performance of live music; and the performance of dance. It is also licensed for the playing of recorded music both indoors and outdoors. It does not hold a licence to serve alcohol, although users may apply for a temporary alcohol licence with the prior permission of the Trustees.  It does not have a TV Licence nor a Motion Picture Licence to show films.</w:t>
      </w:r>
    </w:p>
    <w:p w14:paraId="08EF3358" w14:textId="77777777" w:rsidR="00014846" w:rsidRDefault="00014846">
      <w:pPr>
        <w:pStyle w:val="p2"/>
        <w:jc w:val="both"/>
        <w:rPr>
          <w:rFonts w:ascii="Arial" w:hAnsi="Arial" w:cs="Arial"/>
          <w:sz w:val="24"/>
          <w:szCs w:val="24"/>
        </w:rPr>
      </w:pPr>
    </w:p>
    <w:p w14:paraId="5B916965" w14:textId="77777777" w:rsidR="00014846" w:rsidRDefault="00000000">
      <w:pPr>
        <w:pStyle w:val="p2"/>
        <w:jc w:val="both"/>
      </w:pPr>
      <w:r>
        <w:rPr>
          <w:rFonts w:ascii="Arial" w:hAnsi="Arial" w:cs="Arial"/>
          <w:sz w:val="24"/>
          <w:szCs w:val="24"/>
        </w:rPr>
        <w:t>There is public car parking to the front of the building, with space for approximately 25 cars and further parking in a public car park close by.</w:t>
      </w:r>
      <w:bookmarkEnd w:id="1"/>
      <w:r>
        <w:rPr>
          <w:rFonts w:ascii="Arial" w:hAnsi="Arial" w:cs="Arial"/>
          <w:sz w:val="24"/>
          <w:szCs w:val="24"/>
        </w:rPr>
        <w:t xml:space="preserve"> There are emergency exits leading directly out of the building from the north and south sides of the Hall and there are disabled ramps at both the front and rear of the building.</w:t>
      </w:r>
    </w:p>
    <w:p w14:paraId="74852AE5" w14:textId="77777777" w:rsidR="00014846" w:rsidRDefault="00014846">
      <w:pPr>
        <w:pStyle w:val="p2"/>
        <w:jc w:val="both"/>
        <w:rPr>
          <w:rFonts w:ascii="Arial" w:hAnsi="Arial" w:cs="Arial"/>
          <w:sz w:val="24"/>
          <w:szCs w:val="24"/>
        </w:rPr>
      </w:pPr>
    </w:p>
    <w:p w14:paraId="33CB7FEA" w14:textId="77777777" w:rsidR="00014846" w:rsidRDefault="00000000">
      <w:pPr>
        <w:pStyle w:val="p2"/>
        <w:jc w:val="both"/>
        <w:rPr>
          <w:rFonts w:ascii="Arial" w:hAnsi="Arial" w:cs="Arial"/>
          <w:sz w:val="24"/>
          <w:szCs w:val="24"/>
        </w:rPr>
      </w:pPr>
      <w:r>
        <w:rPr>
          <w:rFonts w:ascii="Arial" w:hAnsi="Arial" w:cs="Arial"/>
          <w:sz w:val="24"/>
          <w:szCs w:val="24"/>
        </w:rPr>
        <w:t>The area to the side and rear of the building is enclosed and mainly laid to artificial grass; access to this area is from the rear of the building and by a gate at the front.</w:t>
      </w:r>
    </w:p>
    <w:p w14:paraId="20F6FD11" w14:textId="77777777" w:rsidR="00014846" w:rsidRDefault="00014846">
      <w:pPr>
        <w:pStyle w:val="p2"/>
        <w:jc w:val="both"/>
      </w:pPr>
    </w:p>
    <w:p w14:paraId="3E572C79" w14:textId="77777777" w:rsidR="00014846" w:rsidRDefault="00000000">
      <w:pPr>
        <w:pStyle w:val="p2"/>
        <w:jc w:val="both"/>
      </w:pPr>
      <w:r>
        <w:rPr>
          <w:rFonts w:ascii="Arial" w:hAnsi="Arial" w:cs="Arial"/>
          <w:sz w:val="24"/>
          <w:szCs w:val="24"/>
        </w:rPr>
        <w:t>The Hall is hired by a range of voluntary organisations, private individuals and statutory organisations for a variety of activities.  The terms and conditions to which the hirer agrees by signing the hire agreement or by booking online form the basis of the hiring arrangement. These draw hirers’ attention to the health and safety and licensing obligations that the booking places upon them. Hirers are expected to meet the requirements of licensing conditions.</w:t>
      </w:r>
    </w:p>
    <w:p w14:paraId="3151F9BF" w14:textId="77777777" w:rsidR="00014846" w:rsidRDefault="00014846">
      <w:pPr>
        <w:pStyle w:val="p2"/>
        <w:jc w:val="both"/>
        <w:rPr>
          <w:rFonts w:ascii="Arial" w:hAnsi="Arial" w:cs="Arial"/>
          <w:sz w:val="24"/>
          <w:szCs w:val="24"/>
        </w:rPr>
      </w:pPr>
    </w:p>
    <w:p w14:paraId="30E6DB6C" w14:textId="77777777" w:rsidR="00014846" w:rsidRDefault="00000000">
      <w:pPr>
        <w:pStyle w:val="p1"/>
        <w:jc w:val="both"/>
        <w:rPr>
          <w:rFonts w:ascii="Arial" w:hAnsi="Arial" w:cs="Arial"/>
          <w:b/>
          <w:bCs/>
          <w:color w:val="00000A"/>
          <w:sz w:val="24"/>
          <w:szCs w:val="24"/>
        </w:rPr>
      </w:pPr>
      <w:r>
        <w:br w:type="page"/>
      </w:r>
    </w:p>
    <w:p w14:paraId="237C7934" w14:textId="77777777" w:rsidR="00014846" w:rsidRDefault="00000000">
      <w:pPr>
        <w:pStyle w:val="p1"/>
        <w:jc w:val="both"/>
        <w:rPr>
          <w:rFonts w:ascii="Arial" w:hAnsi="Arial" w:cs="Arial"/>
          <w:b/>
          <w:bCs/>
          <w:color w:val="00000A"/>
          <w:sz w:val="24"/>
          <w:szCs w:val="24"/>
        </w:rPr>
      </w:pPr>
      <w:bookmarkStart w:id="2" w:name="__DdeLink__1625_2777321681"/>
      <w:bookmarkEnd w:id="2"/>
      <w:r>
        <w:rPr>
          <w:rFonts w:ascii="Arial" w:hAnsi="Arial" w:cs="Arial"/>
          <w:b/>
          <w:bCs/>
          <w:color w:val="00000A"/>
          <w:sz w:val="24"/>
          <w:szCs w:val="24"/>
        </w:rPr>
        <w:lastRenderedPageBreak/>
        <w:t>Principal Uses of the Hall</w:t>
      </w:r>
    </w:p>
    <w:p w14:paraId="794297DA" w14:textId="77777777" w:rsidR="00014846" w:rsidRDefault="00014846">
      <w:pPr>
        <w:pStyle w:val="p2"/>
        <w:jc w:val="both"/>
        <w:rPr>
          <w:rFonts w:ascii="Arial" w:hAnsi="Arial" w:cs="Arial"/>
          <w:sz w:val="24"/>
          <w:szCs w:val="24"/>
        </w:rPr>
      </w:pPr>
    </w:p>
    <w:p w14:paraId="0AC88FD8" w14:textId="77777777" w:rsidR="00014846" w:rsidRDefault="00000000">
      <w:pPr>
        <w:pStyle w:val="p2"/>
        <w:jc w:val="both"/>
      </w:pPr>
      <w:r>
        <w:rPr>
          <w:rFonts w:ascii="Arial" w:hAnsi="Arial" w:cs="Arial"/>
          <w:sz w:val="24"/>
          <w:szCs w:val="24"/>
        </w:rPr>
        <w:t>The Hall is used for a wide variety of functions which cover, but are not limited to, a pre-school playgroup, children’s interest organisations, special interest groups and societies, meetings, private parties, weddings, music recitals and charity fund- raisers.</w:t>
      </w:r>
    </w:p>
    <w:p w14:paraId="4B42F882" w14:textId="77777777" w:rsidR="00014846" w:rsidRDefault="00014846">
      <w:pPr>
        <w:pStyle w:val="p2"/>
        <w:jc w:val="both"/>
        <w:rPr>
          <w:rFonts w:ascii="Arial" w:hAnsi="Arial" w:cs="Arial"/>
          <w:sz w:val="24"/>
          <w:szCs w:val="24"/>
        </w:rPr>
      </w:pPr>
    </w:p>
    <w:p w14:paraId="63445F0D" w14:textId="77777777" w:rsidR="00014846" w:rsidRDefault="00000000">
      <w:pPr>
        <w:pStyle w:val="p2"/>
        <w:jc w:val="both"/>
      </w:pPr>
      <w:r>
        <w:rPr>
          <w:rFonts w:ascii="Arial" w:hAnsi="Arial" w:cs="Arial"/>
          <w:sz w:val="24"/>
          <w:szCs w:val="24"/>
        </w:rPr>
        <w:t>The Memorial Hall Management Committee encourages all regular users of the Hall to carry out their own Fire Risk Assessment, highlighting the areas that pertain to their own group of users and their specific activities.</w:t>
      </w:r>
    </w:p>
    <w:p w14:paraId="50FF6F08" w14:textId="77777777" w:rsidR="00014846" w:rsidRDefault="00014846">
      <w:pPr>
        <w:pStyle w:val="p2"/>
        <w:jc w:val="both"/>
        <w:rPr>
          <w:rFonts w:ascii="Arial" w:hAnsi="Arial" w:cs="Arial"/>
          <w:sz w:val="24"/>
          <w:szCs w:val="24"/>
        </w:rPr>
      </w:pPr>
    </w:p>
    <w:p w14:paraId="725362AA" w14:textId="77777777" w:rsidR="00014846" w:rsidRDefault="00000000">
      <w:pPr>
        <w:pStyle w:val="p2"/>
        <w:jc w:val="both"/>
      </w:pPr>
      <w:r>
        <w:rPr>
          <w:rFonts w:ascii="Arial" w:hAnsi="Arial" w:cs="Arial"/>
          <w:sz w:val="24"/>
          <w:szCs w:val="24"/>
        </w:rPr>
        <w:t xml:space="preserve">This Fire Risk Assessment has been created by the Memorial Hall Management Committee to cover all aspects of the Hall and, in particular, for those hirers who are not familiar with the building layout and equipment. </w:t>
      </w:r>
    </w:p>
    <w:p w14:paraId="03FD0F05" w14:textId="77777777" w:rsidR="00014846" w:rsidRDefault="00014846">
      <w:pPr>
        <w:pStyle w:val="p2"/>
        <w:jc w:val="both"/>
        <w:rPr>
          <w:rFonts w:ascii="Arial" w:hAnsi="Arial" w:cs="Arial"/>
          <w:sz w:val="24"/>
          <w:szCs w:val="24"/>
        </w:rPr>
      </w:pPr>
    </w:p>
    <w:p w14:paraId="1E35DEA7" w14:textId="77777777" w:rsidR="00014846" w:rsidRDefault="00000000">
      <w:pPr>
        <w:pStyle w:val="p2"/>
        <w:jc w:val="both"/>
      </w:pPr>
      <w:r>
        <w:rPr>
          <w:rFonts w:ascii="Arial" w:hAnsi="Arial" w:cs="Arial"/>
          <w:sz w:val="24"/>
          <w:szCs w:val="24"/>
        </w:rPr>
        <w:t>The Committee encourages hirers to make themselves aware of the exit routes, the firefighting equipment and the plan of the Hall detailing the location of the escape routes as well as firefighting equipment. The plan is available to all Hall users and is also on the Hall’s noticeboard and is attached as Appendix A to this document.</w:t>
      </w:r>
    </w:p>
    <w:p w14:paraId="13AB6A1D" w14:textId="77777777" w:rsidR="00014846" w:rsidRDefault="00014846">
      <w:pPr>
        <w:jc w:val="center"/>
        <w:rPr>
          <w:rFonts w:ascii="Arial" w:hAnsi="Arial" w:cs="Arial"/>
          <w:b/>
        </w:rPr>
      </w:pPr>
    </w:p>
    <w:p w14:paraId="32128BEA" w14:textId="77777777" w:rsidR="00014846" w:rsidRDefault="00000000">
      <w:pPr>
        <w:rPr>
          <w:rFonts w:ascii="Arial" w:hAnsi="Arial" w:cs="Arial"/>
          <w:b/>
          <w:bCs/>
          <w:color w:val="00000A"/>
          <w:lang w:eastAsia="en-GB"/>
        </w:rPr>
      </w:pPr>
      <w:r>
        <w:rPr>
          <w:rFonts w:ascii="Arial" w:hAnsi="Arial" w:cs="Arial"/>
          <w:b/>
          <w:bCs/>
          <w:color w:val="00000A"/>
          <w:lang w:eastAsia="en-GB"/>
        </w:rPr>
        <w:t>Fire Assembly Points</w:t>
      </w:r>
    </w:p>
    <w:p w14:paraId="0C8E5E63" w14:textId="77777777" w:rsidR="00014846" w:rsidRDefault="00014846">
      <w:pPr>
        <w:rPr>
          <w:rFonts w:ascii="Arial" w:hAnsi="Arial" w:cs="Arial"/>
          <w:b/>
          <w:bCs/>
          <w:color w:val="6096CA"/>
          <w:lang w:eastAsia="en-GB"/>
        </w:rPr>
      </w:pPr>
    </w:p>
    <w:p w14:paraId="4CC7AF4A" w14:textId="77777777" w:rsidR="00014846" w:rsidRDefault="00000000">
      <w:r>
        <w:rPr>
          <w:rFonts w:ascii="Arial" w:hAnsi="Arial" w:cs="Arial"/>
          <w:lang w:eastAsia="en-GB"/>
        </w:rPr>
        <w:t>The fire assembly point is to the east of the Hall, on the small green across Hadlow Road, by the Willaston Millstone</w:t>
      </w:r>
    </w:p>
    <w:p w14:paraId="239C93FC" w14:textId="77777777" w:rsidR="00014846" w:rsidRDefault="00014846">
      <w:pPr>
        <w:rPr>
          <w:rFonts w:ascii="Arial" w:hAnsi="Arial" w:cs="Arial"/>
          <w:lang w:eastAsia="en-GB"/>
        </w:rPr>
      </w:pPr>
    </w:p>
    <w:p w14:paraId="48E5E5D1" w14:textId="77777777" w:rsidR="00014846" w:rsidRDefault="00000000">
      <w:pPr>
        <w:rPr>
          <w:rFonts w:ascii="Arial" w:hAnsi="Arial" w:cs="Arial"/>
          <w:b/>
          <w:bCs/>
          <w:lang w:eastAsia="en-GB"/>
        </w:rPr>
      </w:pPr>
      <w:r>
        <w:rPr>
          <w:rFonts w:ascii="Arial" w:hAnsi="Arial" w:cs="Arial"/>
          <w:b/>
          <w:bCs/>
          <w:lang w:eastAsia="en-GB"/>
        </w:rPr>
        <w:t>Maintenance</w:t>
      </w:r>
    </w:p>
    <w:p w14:paraId="36AE5067" w14:textId="77777777" w:rsidR="00014846" w:rsidRDefault="00014846">
      <w:pPr>
        <w:rPr>
          <w:rFonts w:ascii="Arial" w:hAnsi="Arial" w:cs="Arial"/>
          <w:b/>
          <w:bCs/>
          <w:lang w:eastAsia="en-GB"/>
        </w:rPr>
      </w:pPr>
    </w:p>
    <w:p w14:paraId="584F5236" w14:textId="77777777" w:rsidR="00014846" w:rsidRDefault="00000000">
      <w:pPr>
        <w:jc w:val="both"/>
      </w:pPr>
      <w:r>
        <w:rPr>
          <w:rFonts w:ascii="Arial" w:hAnsi="Arial" w:cs="Arial"/>
          <w:lang w:eastAsia="en-GB"/>
        </w:rPr>
        <w:t xml:space="preserve">A full annual maintenance inspection is carried out that includes all fire-fighting equipment, smoke alarm system, emergency lighting and emergency exits, prior to June of each year.  All equipment is replenished or replaced at this inspection should the equipment be deemed not fit for purpose or there is a legislation requirement. </w:t>
      </w:r>
    </w:p>
    <w:p w14:paraId="7611D6CD" w14:textId="77777777" w:rsidR="00014846" w:rsidRDefault="00014846">
      <w:pPr>
        <w:rPr>
          <w:rFonts w:ascii="Arial" w:hAnsi="Arial" w:cs="Arial"/>
          <w:color w:val="6096CA"/>
          <w:lang w:eastAsia="en-GB"/>
        </w:rPr>
      </w:pPr>
    </w:p>
    <w:p w14:paraId="256A79F9" w14:textId="77777777" w:rsidR="00014846" w:rsidRDefault="00000000">
      <w:pPr>
        <w:rPr>
          <w:rFonts w:ascii="Arial" w:hAnsi="Arial" w:cs="Arial"/>
          <w:b/>
          <w:bCs/>
          <w:color w:val="00000A"/>
          <w:lang w:eastAsia="en-GB"/>
        </w:rPr>
      </w:pPr>
      <w:r>
        <w:rPr>
          <w:rFonts w:ascii="Arial" w:hAnsi="Arial" w:cs="Arial"/>
          <w:b/>
          <w:bCs/>
          <w:color w:val="00000A"/>
          <w:lang w:eastAsia="en-GB"/>
        </w:rPr>
        <w:t>Review</w:t>
      </w:r>
    </w:p>
    <w:p w14:paraId="00D616E9" w14:textId="77777777" w:rsidR="00014846" w:rsidRDefault="00014846">
      <w:pPr>
        <w:rPr>
          <w:rFonts w:ascii="Arial" w:hAnsi="Arial" w:cs="Arial"/>
          <w:color w:val="00000A"/>
          <w:lang w:eastAsia="en-GB"/>
        </w:rPr>
      </w:pPr>
    </w:p>
    <w:p w14:paraId="303986C4" w14:textId="77777777" w:rsidR="00014846" w:rsidRDefault="00000000">
      <w:pPr>
        <w:rPr>
          <w:rFonts w:ascii="Arial" w:hAnsi="Arial" w:cs="Arial"/>
          <w:color w:val="00000A"/>
          <w:lang w:eastAsia="en-GB"/>
        </w:rPr>
        <w:sectPr w:rsidR="00014846">
          <w:headerReference w:type="even" r:id="rId8"/>
          <w:headerReference w:type="default" r:id="rId9"/>
          <w:headerReference w:type="first" r:id="rId10"/>
          <w:pgSz w:w="11906" w:h="16838"/>
          <w:pgMar w:top="567" w:right="567" w:bottom="540" w:left="567" w:header="454" w:footer="0" w:gutter="0"/>
          <w:pgNumType w:start="1"/>
          <w:cols w:space="720"/>
          <w:formProt w:val="0"/>
          <w:docGrid w:linePitch="360"/>
        </w:sectPr>
      </w:pPr>
      <w:r>
        <w:rPr>
          <w:rFonts w:ascii="Arial" w:hAnsi="Arial" w:cs="Arial"/>
          <w:color w:val="00000A"/>
          <w:lang w:eastAsia="en-GB"/>
        </w:rPr>
        <w:t>This Fire Risk Assessment is reviewed by the Management Committee annually</w:t>
      </w:r>
    </w:p>
    <w:p w14:paraId="29F3E7CB" w14:textId="77777777" w:rsidR="00014846" w:rsidRDefault="00014846"/>
    <w:p w14:paraId="0D102CE1" w14:textId="77777777" w:rsidR="00014846" w:rsidRDefault="00014846"/>
    <w:p w14:paraId="40967291" w14:textId="34FA663E" w:rsidR="00014846" w:rsidRDefault="00000000">
      <w:pPr>
        <w:jc w:val="center"/>
        <w:rPr>
          <w:rFonts w:ascii="Arial" w:hAnsi="Arial" w:cs="Arial"/>
          <w:b/>
          <w:u w:val="single"/>
        </w:rPr>
      </w:pPr>
      <w:r>
        <w:rPr>
          <w:noProof/>
        </w:rPr>
        <mc:AlternateContent>
          <mc:Choice Requires="wps">
            <w:drawing>
              <wp:anchor distT="0" distB="0" distL="114935" distR="114935" simplePos="0" relativeHeight="251656704" behindDoc="0" locked="0" layoutInCell="0" allowOverlap="1" wp14:anchorId="7D9E7B4F" wp14:editId="43ED7DCF">
                <wp:simplePos x="0" y="0"/>
                <wp:positionH relativeFrom="column">
                  <wp:posOffset>-62230</wp:posOffset>
                </wp:positionH>
                <wp:positionV relativeFrom="paragraph">
                  <wp:posOffset>95885</wp:posOffset>
                </wp:positionV>
                <wp:extent cx="9366250" cy="3727450"/>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9366120" cy="3727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tbl>
                            <w:tblPr>
                              <w:tblW w:w="14946" w:type="dxa"/>
                              <w:tblInd w:w="108" w:type="dxa"/>
                              <w:tblLayout w:type="fixed"/>
                              <w:tblCellMar>
                                <w:left w:w="103" w:type="dxa"/>
                              </w:tblCellMar>
                              <w:tblLook w:val="04A0" w:firstRow="1" w:lastRow="0" w:firstColumn="1" w:lastColumn="0" w:noHBand="0" w:noVBand="1"/>
                            </w:tblPr>
                            <w:tblGrid>
                              <w:gridCol w:w="4393"/>
                              <w:gridCol w:w="2586"/>
                              <w:gridCol w:w="5244"/>
                              <w:gridCol w:w="2723"/>
                            </w:tblGrid>
                            <w:tr w:rsidR="00014846" w14:paraId="58FC040A" w14:textId="77777777">
                              <w:trPr>
                                <w:cantSplit/>
                                <w:trHeight w:val="2263"/>
                              </w:trPr>
                              <w:tc>
                                <w:tcPr>
                                  <w:tcW w:w="4392" w:type="dxa"/>
                                  <w:tcBorders>
                                    <w:top w:val="single" w:sz="4" w:space="0" w:color="000000"/>
                                    <w:left w:val="single" w:sz="4" w:space="0" w:color="000000"/>
                                    <w:bottom w:val="single" w:sz="4" w:space="0" w:color="000000"/>
                                  </w:tcBorders>
                                </w:tcPr>
                                <w:p w14:paraId="5512C24B" w14:textId="77777777" w:rsidR="00014846" w:rsidRDefault="00000000">
                                  <w:pPr>
                                    <w:pStyle w:val="Footer"/>
                                    <w:widowControl w:val="0"/>
                                    <w:rPr>
                                      <w:rFonts w:ascii="Arial" w:hAnsi="Arial" w:cs="Arial"/>
                                      <w:sz w:val="20"/>
                                      <w:szCs w:val="20"/>
                                      <w:u w:val="single"/>
                                    </w:rPr>
                                  </w:pPr>
                                  <w:r>
                                    <w:rPr>
                                      <w:rFonts w:ascii="Arial" w:hAnsi="Arial" w:cs="Arial"/>
                                      <w:sz w:val="20"/>
                                      <w:szCs w:val="20"/>
                                      <w:u w:val="single"/>
                                    </w:rPr>
                                    <w:t>Probability (P) of occurrence</w:t>
                                  </w:r>
                                </w:p>
                                <w:p w14:paraId="4BB48EB0" w14:textId="77777777" w:rsidR="00014846" w:rsidRDefault="00014846">
                                  <w:pPr>
                                    <w:pStyle w:val="Footer"/>
                                    <w:widowControl w:val="0"/>
                                    <w:rPr>
                                      <w:rFonts w:ascii="Arial" w:hAnsi="Arial" w:cs="Arial"/>
                                      <w:sz w:val="20"/>
                                      <w:szCs w:val="20"/>
                                      <w:u w:val="single"/>
                                    </w:rPr>
                                  </w:pPr>
                                </w:p>
                                <w:p w14:paraId="68D2CECD" w14:textId="77777777" w:rsidR="00014846" w:rsidRDefault="00000000">
                                  <w:pPr>
                                    <w:pStyle w:val="Footer"/>
                                    <w:widowControl w:val="0"/>
                                    <w:spacing w:line="360" w:lineRule="auto"/>
                                    <w:rPr>
                                      <w:rFonts w:ascii="Arial" w:hAnsi="Arial" w:cs="Arial"/>
                                      <w:sz w:val="20"/>
                                      <w:szCs w:val="20"/>
                                    </w:rPr>
                                  </w:pPr>
                                  <w:r>
                                    <w:rPr>
                                      <w:rFonts w:ascii="Arial" w:hAnsi="Arial" w:cs="Arial"/>
                                      <w:sz w:val="20"/>
                                      <w:szCs w:val="20"/>
                                    </w:rPr>
                                    <w:t>Score 5 if &gt;75% probability</w:t>
                                  </w:r>
                                </w:p>
                                <w:p w14:paraId="7A5478A5" w14:textId="77777777" w:rsidR="00014846" w:rsidRDefault="00000000">
                                  <w:pPr>
                                    <w:pStyle w:val="Footer"/>
                                    <w:widowControl w:val="0"/>
                                    <w:spacing w:line="360" w:lineRule="auto"/>
                                    <w:rPr>
                                      <w:rFonts w:ascii="Arial" w:hAnsi="Arial" w:cs="Arial"/>
                                      <w:sz w:val="20"/>
                                      <w:szCs w:val="20"/>
                                    </w:rPr>
                                  </w:pPr>
                                  <w:r>
                                    <w:rPr>
                                      <w:rFonts w:ascii="Arial" w:hAnsi="Arial" w:cs="Arial"/>
                                      <w:sz w:val="20"/>
                                      <w:szCs w:val="20"/>
                                    </w:rPr>
                                    <w:t>Score 4 if 50%-75% probability</w:t>
                                  </w:r>
                                </w:p>
                                <w:p w14:paraId="15A53A8B" w14:textId="77777777" w:rsidR="00014846" w:rsidRDefault="00000000">
                                  <w:pPr>
                                    <w:pStyle w:val="Footer"/>
                                    <w:widowControl w:val="0"/>
                                    <w:spacing w:line="360" w:lineRule="auto"/>
                                    <w:rPr>
                                      <w:rFonts w:ascii="Arial" w:hAnsi="Arial" w:cs="Arial"/>
                                      <w:sz w:val="20"/>
                                      <w:szCs w:val="20"/>
                                    </w:rPr>
                                  </w:pPr>
                                  <w:r>
                                    <w:rPr>
                                      <w:rFonts w:ascii="Arial" w:hAnsi="Arial" w:cs="Arial"/>
                                      <w:sz w:val="20"/>
                                      <w:szCs w:val="20"/>
                                    </w:rPr>
                                    <w:t>Score 3 if 25%-50% probability</w:t>
                                  </w:r>
                                </w:p>
                                <w:p w14:paraId="7EC3AFD9" w14:textId="77777777" w:rsidR="00014846" w:rsidRDefault="00000000">
                                  <w:pPr>
                                    <w:pStyle w:val="Footer"/>
                                    <w:widowControl w:val="0"/>
                                    <w:spacing w:line="360" w:lineRule="auto"/>
                                    <w:rPr>
                                      <w:rFonts w:ascii="Arial" w:hAnsi="Arial" w:cs="Arial"/>
                                      <w:sz w:val="20"/>
                                      <w:szCs w:val="20"/>
                                    </w:rPr>
                                  </w:pPr>
                                  <w:r>
                                    <w:rPr>
                                      <w:rFonts w:ascii="Arial" w:hAnsi="Arial" w:cs="Arial"/>
                                      <w:sz w:val="20"/>
                                      <w:szCs w:val="20"/>
                                    </w:rPr>
                                    <w:t>Score 2 if 2%-25% probability</w:t>
                                  </w:r>
                                </w:p>
                                <w:p w14:paraId="343E115E" w14:textId="77777777" w:rsidR="00014846" w:rsidRDefault="00000000">
                                  <w:pPr>
                                    <w:pStyle w:val="Footer"/>
                                    <w:widowControl w:val="0"/>
                                    <w:spacing w:line="360" w:lineRule="auto"/>
                                    <w:rPr>
                                      <w:rFonts w:ascii="Arial" w:hAnsi="Arial" w:cs="Arial"/>
                                      <w:sz w:val="20"/>
                                      <w:szCs w:val="20"/>
                                    </w:rPr>
                                  </w:pPr>
                                  <w:r>
                                    <w:rPr>
                                      <w:rFonts w:ascii="Arial" w:hAnsi="Arial" w:cs="Arial"/>
                                      <w:sz w:val="20"/>
                                      <w:szCs w:val="20"/>
                                    </w:rPr>
                                    <w:t>Score 1 if 1% probability</w:t>
                                  </w:r>
                                </w:p>
                              </w:tc>
                              <w:tc>
                                <w:tcPr>
                                  <w:tcW w:w="2586" w:type="dxa"/>
                                  <w:tcBorders>
                                    <w:top w:val="single" w:sz="4" w:space="0" w:color="000000"/>
                                    <w:left w:val="single" w:sz="4" w:space="0" w:color="000000"/>
                                    <w:bottom w:val="single" w:sz="4" w:space="0" w:color="000000"/>
                                  </w:tcBorders>
                                </w:tcPr>
                                <w:p w14:paraId="4C2D0E9A" w14:textId="77777777" w:rsidR="00014846" w:rsidRDefault="00000000">
                                  <w:pPr>
                                    <w:pStyle w:val="Footer"/>
                                    <w:widowControl w:val="0"/>
                                    <w:rPr>
                                      <w:rFonts w:ascii="Arial" w:hAnsi="Arial" w:cs="Arial"/>
                                      <w:sz w:val="20"/>
                                      <w:u w:val="single"/>
                                    </w:rPr>
                                  </w:pPr>
                                  <w:r>
                                    <w:rPr>
                                      <w:rFonts w:ascii="Arial" w:hAnsi="Arial" w:cs="Arial"/>
                                      <w:sz w:val="20"/>
                                      <w:u w:val="single"/>
                                    </w:rPr>
                                    <w:t>Severity (S)</w:t>
                                  </w:r>
                                </w:p>
                                <w:p w14:paraId="77960069" w14:textId="77777777" w:rsidR="00014846" w:rsidRDefault="00014846">
                                  <w:pPr>
                                    <w:pStyle w:val="Footer"/>
                                    <w:widowControl w:val="0"/>
                                    <w:rPr>
                                      <w:rFonts w:ascii="Arial" w:hAnsi="Arial" w:cs="Arial"/>
                                      <w:sz w:val="20"/>
                                      <w:u w:val="single"/>
                                    </w:rPr>
                                  </w:pPr>
                                </w:p>
                                <w:p w14:paraId="509AAD83" w14:textId="77777777" w:rsidR="00014846" w:rsidRDefault="00000000">
                                  <w:pPr>
                                    <w:pStyle w:val="Footer"/>
                                    <w:widowControl w:val="0"/>
                                    <w:rPr>
                                      <w:rFonts w:ascii="Arial" w:hAnsi="Arial" w:cs="Arial"/>
                                      <w:sz w:val="20"/>
                                    </w:rPr>
                                  </w:pPr>
                                  <w:r>
                                    <w:rPr>
                                      <w:rFonts w:ascii="Arial" w:hAnsi="Arial" w:cs="Arial"/>
                                      <w:sz w:val="20"/>
                                    </w:rPr>
                                    <w:t>5 Multiple death/injuries</w:t>
                                  </w:r>
                                </w:p>
                                <w:p w14:paraId="58FF4DAF" w14:textId="77777777" w:rsidR="00014846" w:rsidRDefault="00000000">
                                  <w:pPr>
                                    <w:pStyle w:val="Footer"/>
                                    <w:widowControl w:val="0"/>
                                    <w:rPr>
                                      <w:rFonts w:ascii="Arial" w:hAnsi="Arial" w:cs="Arial"/>
                                      <w:sz w:val="20"/>
                                    </w:rPr>
                                  </w:pPr>
                                  <w:r>
                                    <w:rPr>
                                      <w:rFonts w:ascii="Arial" w:hAnsi="Arial" w:cs="Arial"/>
                                      <w:sz w:val="20"/>
                                    </w:rPr>
                                    <w:t>4 Single death</w:t>
                                  </w:r>
                                </w:p>
                                <w:p w14:paraId="55541D45" w14:textId="77777777" w:rsidR="00014846" w:rsidRDefault="00000000">
                                  <w:pPr>
                                    <w:pStyle w:val="Footer"/>
                                    <w:widowControl w:val="0"/>
                                    <w:rPr>
                                      <w:rFonts w:ascii="Arial" w:hAnsi="Arial" w:cs="Arial"/>
                                      <w:sz w:val="20"/>
                                    </w:rPr>
                                  </w:pPr>
                                  <w:r>
                                    <w:rPr>
                                      <w:rFonts w:ascii="Arial" w:hAnsi="Arial" w:cs="Arial"/>
                                      <w:sz w:val="20"/>
                                    </w:rPr>
                                    <w:t>3 RIDDOR major injury</w:t>
                                  </w:r>
                                </w:p>
                                <w:p w14:paraId="16F3D316" w14:textId="77777777" w:rsidR="00014846" w:rsidRDefault="00000000">
                                  <w:pPr>
                                    <w:pStyle w:val="Footer"/>
                                    <w:widowControl w:val="0"/>
                                    <w:rPr>
                                      <w:rFonts w:ascii="Arial" w:hAnsi="Arial" w:cs="Arial"/>
                                      <w:sz w:val="20"/>
                                    </w:rPr>
                                  </w:pPr>
                                  <w:r>
                                    <w:rPr>
                                      <w:rFonts w:ascii="Arial" w:hAnsi="Arial" w:cs="Arial"/>
                                      <w:sz w:val="20"/>
                                    </w:rPr>
                                    <w:t>2 RIDDOR 7 day</w:t>
                                  </w:r>
                                </w:p>
                                <w:p w14:paraId="22F59F80" w14:textId="77777777" w:rsidR="00014846" w:rsidRDefault="00000000">
                                  <w:pPr>
                                    <w:pStyle w:val="Footer"/>
                                    <w:widowControl w:val="0"/>
                                    <w:rPr>
                                      <w:rFonts w:ascii="Arial" w:hAnsi="Arial" w:cs="Arial"/>
                                      <w:sz w:val="20"/>
                                    </w:rPr>
                                  </w:pPr>
                                  <w:r>
                                    <w:rPr>
                                      <w:rFonts w:ascii="Arial" w:hAnsi="Arial" w:cs="Arial"/>
                                      <w:sz w:val="20"/>
                                    </w:rPr>
                                    <w:t>1 Minor injury/first aid</w:t>
                                  </w:r>
                                </w:p>
                              </w:tc>
                              <w:tc>
                                <w:tcPr>
                                  <w:tcW w:w="5244" w:type="dxa"/>
                                  <w:tcBorders>
                                    <w:top w:val="single" w:sz="4" w:space="0" w:color="000000"/>
                                    <w:left w:val="single" w:sz="4" w:space="0" w:color="000000"/>
                                    <w:bottom w:val="single" w:sz="4" w:space="0" w:color="000000"/>
                                  </w:tcBorders>
                                </w:tcPr>
                                <w:p w14:paraId="43F4C74B" w14:textId="77777777" w:rsidR="00014846" w:rsidRDefault="00000000">
                                  <w:pPr>
                                    <w:pStyle w:val="Footer"/>
                                    <w:widowControl w:val="0"/>
                                    <w:jc w:val="center"/>
                                  </w:pPr>
                                  <w:r>
                                    <w:rPr>
                                      <w:rFonts w:ascii="Arial" w:hAnsi="Arial" w:cs="Arial"/>
                                      <w:b/>
                                      <w:sz w:val="20"/>
                                      <w:u w:val="single"/>
                                    </w:rPr>
                                    <w:t>Calculation of Risk ®</w:t>
                                  </w:r>
                                </w:p>
                                <w:p w14:paraId="208E6143" w14:textId="77777777" w:rsidR="00014846" w:rsidRDefault="00000000">
                                  <w:pPr>
                                    <w:pStyle w:val="Footer"/>
                                    <w:widowControl w:val="0"/>
                                    <w:rPr>
                                      <w:rFonts w:ascii="Arial" w:hAnsi="Arial" w:cs="Arial"/>
                                      <w:sz w:val="20"/>
                                    </w:rPr>
                                  </w:pPr>
                                  <w:r>
                                    <w:rPr>
                                      <w:rFonts w:ascii="Arial" w:hAnsi="Arial" w:cs="Arial"/>
                                      <w:sz w:val="20"/>
                                    </w:rPr>
                                    <w:t>Probability x Severity</w:t>
                                  </w:r>
                                </w:p>
                                <w:p w14:paraId="11361917" w14:textId="77777777" w:rsidR="00014846" w:rsidRDefault="00000000">
                                  <w:pPr>
                                    <w:pStyle w:val="Footer"/>
                                    <w:widowControl w:val="0"/>
                                    <w:rPr>
                                      <w:rFonts w:ascii="Arial" w:eastAsia="Arial" w:hAnsi="Arial" w:cs="Arial"/>
                                      <w:sz w:val="20"/>
                                    </w:rPr>
                                  </w:pPr>
                                  <w:r>
                                    <w:object w:dxaOrig="6401" w:dyaOrig="2561" w14:anchorId="51353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6" o:spid="_x0000_i1026" type="#_x0000_t75" style="width:321pt;height:120.6pt;visibility:visible;mso-wrap-distance-right:0" filled="t">
                                        <v:imagedata r:id="rId11" o:title=""/>
                                      </v:shape>
                                      <o:OLEObject Type="Embed" ProgID="Excel.Sheet.12" ShapeID="ole_rId6" DrawAspect="Content" ObjectID="_1819613469" r:id="rId12"/>
                                    </w:object>
                                  </w:r>
                                </w:p>
                                <w:p w14:paraId="636D4159" w14:textId="77777777" w:rsidR="00014846" w:rsidRDefault="00000000">
                                  <w:pPr>
                                    <w:pStyle w:val="Footer"/>
                                    <w:widowControl w:val="0"/>
                                    <w:rPr>
                                      <w:rFonts w:ascii="Arial" w:hAnsi="Arial" w:cs="Arial"/>
                                      <w:sz w:val="20"/>
                                    </w:rPr>
                                  </w:pPr>
                                  <w:r>
                                    <w:rPr>
                                      <w:rFonts w:ascii="Arial" w:eastAsia="Arial" w:hAnsi="Arial" w:cs="Arial"/>
                                      <w:sz w:val="20"/>
                                    </w:rPr>
                                    <w:t xml:space="preserve">  L</w:t>
                                  </w:r>
                                  <w:r>
                                    <w:rPr>
                                      <w:rFonts w:ascii="Arial" w:eastAsia="Arial" w:hAnsi="Arial" w:cs="Arial"/>
                                      <w:sz w:val="20"/>
                                      <w:highlight w:val="green"/>
                                    </w:rPr>
                                    <w:t>- Low risk</w:t>
                                  </w:r>
                                  <w:r>
                                    <w:rPr>
                                      <w:rFonts w:ascii="Arial" w:eastAsia="Arial" w:hAnsi="Arial" w:cs="Arial"/>
                                      <w:sz w:val="20"/>
                                    </w:rPr>
                                    <w:t xml:space="preserve">; </w:t>
                                  </w:r>
                                  <w:r>
                                    <w:rPr>
                                      <w:rFonts w:ascii="Arial" w:eastAsia="Arial" w:hAnsi="Arial" w:cs="Arial"/>
                                      <w:sz w:val="20"/>
                                      <w:shd w:val="clear" w:color="auto" w:fill="FFC000"/>
                                    </w:rPr>
                                    <w:t>M – medium risk</w:t>
                                  </w:r>
                                  <w:r>
                                    <w:rPr>
                                      <w:rFonts w:ascii="Arial" w:eastAsia="Arial" w:hAnsi="Arial" w:cs="Arial"/>
                                      <w:sz w:val="20"/>
                                    </w:rPr>
                                    <w:t xml:space="preserve">; </w:t>
                                  </w:r>
                                  <w:r>
                                    <w:rPr>
                                      <w:rFonts w:ascii="Arial" w:eastAsia="Arial" w:hAnsi="Arial" w:cs="Arial"/>
                                      <w:sz w:val="20"/>
                                      <w:highlight w:val="red"/>
                                    </w:rPr>
                                    <w:t>H- High risk</w:t>
                                  </w:r>
                                </w:p>
                              </w:tc>
                              <w:tc>
                                <w:tcPr>
                                  <w:tcW w:w="2723" w:type="dxa"/>
                                  <w:tcBorders>
                                    <w:top w:val="single" w:sz="4" w:space="0" w:color="000000"/>
                                    <w:left w:val="single" w:sz="4" w:space="0" w:color="000000"/>
                                    <w:bottom w:val="single" w:sz="4" w:space="0" w:color="000000"/>
                                    <w:right w:val="single" w:sz="4" w:space="0" w:color="000000"/>
                                  </w:tcBorders>
                                </w:tcPr>
                                <w:p w14:paraId="7170E3CC" w14:textId="77777777" w:rsidR="00014846" w:rsidRDefault="00000000">
                                  <w:pPr>
                                    <w:pStyle w:val="Footer"/>
                                    <w:widowControl w:val="0"/>
                                    <w:rPr>
                                      <w:rFonts w:ascii="Arial" w:hAnsi="Arial" w:cs="Arial"/>
                                      <w:sz w:val="20"/>
                                      <w:u w:val="single"/>
                                    </w:rPr>
                                  </w:pPr>
                                  <w:r>
                                    <w:rPr>
                                      <w:rFonts w:ascii="Arial" w:hAnsi="Arial" w:cs="Arial"/>
                                      <w:sz w:val="20"/>
                                      <w:u w:val="single"/>
                                    </w:rPr>
                                    <w:t>Action Level</w:t>
                                  </w:r>
                                </w:p>
                                <w:p w14:paraId="12DFFB9A" w14:textId="77777777" w:rsidR="00014846" w:rsidRDefault="00014846">
                                  <w:pPr>
                                    <w:pStyle w:val="Footer"/>
                                    <w:widowControl w:val="0"/>
                                    <w:rPr>
                                      <w:rFonts w:ascii="Arial" w:hAnsi="Arial" w:cs="Arial"/>
                                      <w:sz w:val="20"/>
                                      <w:u w:val="single"/>
                                    </w:rPr>
                                  </w:pPr>
                                </w:p>
                                <w:p w14:paraId="35C40B67" w14:textId="77777777" w:rsidR="00014846" w:rsidRDefault="00000000">
                                  <w:pPr>
                                    <w:pStyle w:val="Footer"/>
                                    <w:widowControl w:val="0"/>
                                    <w:rPr>
                                      <w:rFonts w:ascii="Arial" w:hAnsi="Arial" w:cs="Arial"/>
                                      <w:sz w:val="20"/>
                                    </w:rPr>
                                  </w:pPr>
                                  <w:r>
                                    <w:rPr>
                                      <w:rFonts w:ascii="Arial" w:hAnsi="Arial" w:cs="Arial"/>
                                      <w:sz w:val="20"/>
                                    </w:rPr>
                                    <w:t>Low risk- no action</w:t>
                                  </w:r>
                                </w:p>
                                <w:p w14:paraId="3CF63AB2" w14:textId="77777777" w:rsidR="00014846" w:rsidRDefault="00014846">
                                  <w:pPr>
                                    <w:pStyle w:val="Footer"/>
                                    <w:widowControl w:val="0"/>
                                    <w:rPr>
                                      <w:rFonts w:ascii="Arial" w:hAnsi="Arial" w:cs="Arial"/>
                                      <w:sz w:val="20"/>
                                    </w:rPr>
                                  </w:pPr>
                                </w:p>
                                <w:p w14:paraId="4D36950E" w14:textId="77777777" w:rsidR="00014846" w:rsidRDefault="00000000">
                                  <w:pPr>
                                    <w:pStyle w:val="Footer"/>
                                    <w:widowControl w:val="0"/>
                                    <w:rPr>
                                      <w:rFonts w:ascii="Arial" w:hAnsi="Arial" w:cs="Arial"/>
                                      <w:sz w:val="20"/>
                                    </w:rPr>
                                  </w:pPr>
                                  <w:r>
                                    <w:rPr>
                                      <w:rFonts w:ascii="Arial" w:hAnsi="Arial" w:cs="Arial"/>
                                      <w:sz w:val="20"/>
                                    </w:rPr>
                                    <w:t>Medium risk– justify/review  regularly</w:t>
                                  </w:r>
                                </w:p>
                                <w:p w14:paraId="4201247C" w14:textId="77777777" w:rsidR="00014846" w:rsidRDefault="00014846">
                                  <w:pPr>
                                    <w:pStyle w:val="Footer"/>
                                    <w:widowControl w:val="0"/>
                                    <w:rPr>
                                      <w:rFonts w:ascii="Arial" w:hAnsi="Arial" w:cs="Arial"/>
                                      <w:sz w:val="20"/>
                                    </w:rPr>
                                  </w:pPr>
                                </w:p>
                                <w:p w14:paraId="40E18030" w14:textId="77777777" w:rsidR="00014846" w:rsidRDefault="00000000">
                                  <w:pPr>
                                    <w:pStyle w:val="Footer"/>
                                    <w:widowControl w:val="0"/>
                                    <w:rPr>
                                      <w:rFonts w:ascii="Arial" w:hAnsi="Arial" w:cs="Arial"/>
                                      <w:sz w:val="20"/>
                                    </w:rPr>
                                  </w:pPr>
                                  <w:r>
                                    <w:rPr>
                                      <w:rFonts w:ascii="Arial" w:hAnsi="Arial" w:cs="Arial"/>
                                      <w:sz w:val="20"/>
                                    </w:rPr>
                                    <w:t>High risk - immediate action/further controls needed</w:t>
                                  </w:r>
                                </w:p>
                                <w:p w14:paraId="25FF94CB" w14:textId="77777777" w:rsidR="00014846" w:rsidRDefault="00014846">
                                  <w:pPr>
                                    <w:pStyle w:val="Footer"/>
                                    <w:widowControl w:val="0"/>
                                    <w:rPr>
                                      <w:rFonts w:ascii="Arial" w:hAnsi="Arial" w:cs="Arial"/>
                                      <w:sz w:val="20"/>
                                    </w:rPr>
                                  </w:pPr>
                                </w:p>
                              </w:tc>
                            </w:tr>
                          </w:tbl>
                          <w:p w14:paraId="5733DABC" w14:textId="77777777" w:rsidR="00014846" w:rsidRDefault="00000000">
                            <w:pPr>
                              <w:pStyle w:val="FrameContents"/>
                              <w:rPr>
                                <w:color w:val="000000"/>
                              </w:rPr>
                            </w:pPr>
                            <w:r>
                              <w:rPr>
                                <w:color w:val="000000"/>
                              </w:rPr>
                              <w:t xml:space="preserve"> </w:t>
                            </w:r>
                          </w:p>
                        </w:txbxContent>
                      </wps:txbx>
                      <wps:bodyPr lIns="90000" tIns="45000" rIns="90000" bIns="45000" anchor="t">
                        <a:noAutofit/>
                      </wps:bodyPr>
                    </wps:wsp>
                  </a:graphicData>
                </a:graphic>
              </wp:anchor>
            </w:drawing>
          </mc:Choice>
          <mc:Fallback>
            <w:pict>
              <v:rect w14:anchorId="7D9E7B4F" id="Frame1" o:spid="_x0000_s1026" style="position:absolute;left:0;text-align:left;margin-left:-4.9pt;margin-top:7.55pt;width:737.5pt;height:293.5pt;z-index:25165670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" o:allowincell="f" stroked="f" strokeweight="0">
                <v:textbox inset="2.5mm,1.25mm,2.5mm,1.25mm">
                  <w:txbxContent>
                    <w:tbl>
                      <w:tblPr>
                        <w:tblW w:w="14946" w:type="dxa"/>
                        <w:tblInd w:w="108" w:type="dxa"/>
                        <w:tblLayout w:type="fixed"/>
                        <w:tblCellMar>
                          <w:left w:w="103" w:type="dxa"/>
                        </w:tblCellMar>
                        <w:tblLook w:val="04A0" w:firstRow="1" w:lastRow="0" w:firstColumn="1" w:lastColumn="0" w:noHBand="0" w:noVBand="1"/>
                      </w:tblPr>
                      <w:tblGrid>
                        <w:gridCol w:w="4393"/>
                        <w:gridCol w:w="2586"/>
                        <w:gridCol w:w="5244"/>
                        <w:gridCol w:w="2723"/>
                      </w:tblGrid>
                      <w:tr w:rsidR="00014846" w14:paraId="58FC040A" w14:textId="77777777">
                        <w:trPr>
                          <w:cantSplit/>
                          <w:trHeight w:val="2263"/>
                        </w:trPr>
                        <w:tc>
                          <w:tcPr>
                            <w:tcW w:w="4392" w:type="dxa"/>
                            <w:tcBorders>
                              <w:top w:val="single" w:sz="4" w:space="0" w:color="000000"/>
                              <w:left w:val="single" w:sz="4" w:space="0" w:color="000000"/>
                              <w:bottom w:val="single" w:sz="4" w:space="0" w:color="000000"/>
                            </w:tcBorders>
                          </w:tcPr>
                          <w:p w14:paraId="5512C24B" w14:textId="77777777" w:rsidR="00014846" w:rsidRDefault="00000000">
                            <w:pPr>
                              <w:pStyle w:val="Footer"/>
                              <w:widowControl w:val="0"/>
                              <w:rPr>
                                <w:rFonts w:ascii="Arial" w:hAnsi="Arial" w:cs="Arial"/>
                                <w:sz w:val="20"/>
                                <w:szCs w:val="20"/>
                                <w:u w:val="single"/>
                              </w:rPr>
                            </w:pPr>
                            <w:r>
                              <w:rPr>
                                <w:rFonts w:ascii="Arial" w:hAnsi="Arial" w:cs="Arial"/>
                                <w:sz w:val="20"/>
                                <w:szCs w:val="20"/>
                                <w:u w:val="single"/>
                              </w:rPr>
                              <w:t>Probability (P) of occurrence</w:t>
                            </w:r>
                          </w:p>
                          <w:p w14:paraId="4BB48EB0" w14:textId="77777777" w:rsidR="00014846" w:rsidRDefault="00014846">
                            <w:pPr>
                              <w:pStyle w:val="Footer"/>
                              <w:widowControl w:val="0"/>
                              <w:rPr>
                                <w:rFonts w:ascii="Arial" w:hAnsi="Arial" w:cs="Arial"/>
                                <w:sz w:val="20"/>
                                <w:szCs w:val="20"/>
                                <w:u w:val="single"/>
                              </w:rPr>
                            </w:pPr>
                          </w:p>
                          <w:p w14:paraId="68D2CECD" w14:textId="77777777" w:rsidR="00014846" w:rsidRDefault="00000000">
                            <w:pPr>
                              <w:pStyle w:val="Footer"/>
                              <w:widowControl w:val="0"/>
                              <w:spacing w:line="360" w:lineRule="auto"/>
                              <w:rPr>
                                <w:rFonts w:ascii="Arial" w:hAnsi="Arial" w:cs="Arial"/>
                                <w:sz w:val="20"/>
                                <w:szCs w:val="20"/>
                              </w:rPr>
                            </w:pPr>
                            <w:r>
                              <w:rPr>
                                <w:rFonts w:ascii="Arial" w:hAnsi="Arial" w:cs="Arial"/>
                                <w:sz w:val="20"/>
                                <w:szCs w:val="20"/>
                              </w:rPr>
                              <w:t>Score 5 if &gt;75% probability</w:t>
                            </w:r>
                          </w:p>
                          <w:p w14:paraId="7A5478A5" w14:textId="77777777" w:rsidR="00014846" w:rsidRDefault="00000000">
                            <w:pPr>
                              <w:pStyle w:val="Footer"/>
                              <w:widowControl w:val="0"/>
                              <w:spacing w:line="360" w:lineRule="auto"/>
                              <w:rPr>
                                <w:rFonts w:ascii="Arial" w:hAnsi="Arial" w:cs="Arial"/>
                                <w:sz w:val="20"/>
                                <w:szCs w:val="20"/>
                              </w:rPr>
                            </w:pPr>
                            <w:r>
                              <w:rPr>
                                <w:rFonts w:ascii="Arial" w:hAnsi="Arial" w:cs="Arial"/>
                                <w:sz w:val="20"/>
                                <w:szCs w:val="20"/>
                              </w:rPr>
                              <w:t>Score 4 if 50%-75% probability</w:t>
                            </w:r>
                          </w:p>
                          <w:p w14:paraId="15A53A8B" w14:textId="77777777" w:rsidR="00014846" w:rsidRDefault="00000000">
                            <w:pPr>
                              <w:pStyle w:val="Footer"/>
                              <w:widowControl w:val="0"/>
                              <w:spacing w:line="360" w:lineRule="auto"/>
                              <w:rPr>
                                <w:rFonts w:ascii="Arial" w:hAnsi="Arial" w:cs="Arial"/>
                                <w:sz w:val="20"/>
                                <w:szCs w:val="20"/>
                              </w:rPr>
                            </w:pPr>
                            <w:r>
                              <w:rPr>
                                <w:rFonts w:ascii="Arial" w:hAnsi="Arial" w:cs="Arial"/>
                                <w:sz w:val="20"/>
                                <w:szCs w:val="20"/>
                              </w:rPr>
                              <w:t>Score 3 if 25%-50% probability</w:t>
                            </w:r>
                          </w:p>
                          <w:p w14:paraId="7EC3AFD9" w14:textId="77777777" w:rsidR="00014846" w:rsidRDefault="00000000">
                            <w:pPr>
                              <w:pStyle w:val="Footer"/>
                              <w:widowControl w:val="0"/>
                              <w:spacing w:line="360" w:lineRule="auto"/>
                              <w:rPr>
                                <w:rFonts w:ascii="Arial" w:hAnsi="Arial" w:cs="Arial"/>
                                <w:sz w:val="20"/>
                                <w:szCs w:val="20"/>
                              </w:rPr>
                            </w:pPr>
                            <w:r>
                              <w:rPr>
                                <w:rFonts w:ascii="Arial" w:hAnsi="Arial" w:cs="Arial"/>
                                <w:sz w:val="20"/>
                                <w:szCs w:val="20"/>
                              </w:rPr>
                              <w:t>Score 2 if 2%-25% probability</w:t>
                            </w:r>
                          </w:p>
                          <w:p w14:paraId="343E115E" w14:textId="77777777" w:rsidR="00014846" w:rsidRDefault="00000000">
                            <w:pPr>
                              <w:pStyle w:val="Footer"/>
                              <w:widowControl w:val="0"/>
                              <w:spacing w:line="360" w:lineRule="auto"/>
                              <w:rPr>
                                <w:rFonts w:ascii="Arial" w:hAnsi="Arial" w:cs="Arial"/>
                                <w:sz w:val="20"/>
                                <w:szCs w:val="20"/>
                              </w:rPr>
                            </w:pPr>
                            <w:r>
                              <w:rPr>
                                <w:rFonts w:ascii="Arial" w:hAnsi="Arial" w:cs="Arial"/>
                                <w:sz w:val="20"/>
                                <w:szCs w:val="20"/>
                              </w:rPr>
                              <w:t>Score 1 if 1% probability</w:t>
                            </w:r>
                          </w:p>
                        </w:tc>
                        <w:tc>
                          <w:tcPr>
                            <w:tcW w:w="2586" w:type="dxa"/>
                            <w:tcBorders>
                              <w:top w:val="single" w:sz="4" w:space="0" w:color="000000"/>
                              <w:left w:val="single" w:sz="4" w:space="0" w:color="000000"/>
                              <w:bottom w:val="single" w:sz="4" w:space="0" w:color="000000"/>
                            </w:tcBorders>
                          </w:tcPr>
                          <w:p w14:paraId="4C2D0E9A" w14:textId="77777777" w:rsidR="00014846" w:rsidRDefault="00000000">
                            <w:pPr>
                              <w:pStyle w:val="Footer"/>
                              <w:widowControl w:val="0"/>
                              <w:rPr>
                                <w:rFonts w:ascii="Arial" w:hAnsi="Arial" w:cs="Arial"/>
                                <w:sz w:val="20"/>
                                <w:u w:val="single"/>
                              </w:rPr>
                            </w:pPr>
                            <w:r>
                              <w:rPr>
                                <w:rFonts w:ascii="Arial" w:hAnsi="Arial" w:cs="Arial"/>
                                <w:sz w:val="20"/>
                                <w:u w:val="single"/>
                              </w:rPr>
                              <w:t>Severity (S)</w:t>
                            </w:r>
                          </w:p>
                          <w:p w14:paraId="77960069" w14:textId="77777777" w:rsidR="00014846" w:rsidRDefault="00014846">
                            <w:pPr>
                              <w:pStyle w:val="Footer"/>
                              <w:widowControl w:val="0"/>
                              <w:rPr>
                                <w:rFonts w:ascii="Arial" w:hAnsi="Arial" w:cs="Arial"/>
                                <w:sz w:val="20"/>
                                <w:u w:val="single"/>
                              </w:rPr>
                            </w:pPr>
                          </w:p>
                          <w:p w14:paraId="509AAD83" w14:textId="77777777" w:rsidR="00014846" w:rsidRDefault="00000000">
                            <w:pPr>
                              <w:pStyle w:val="Footer"/>
                              <w:widowControl w:val="0"/>
                              <w:rPr>
                                <w:rFonts w:ascii="Arial" w:hAnsi="Arial" w:cs="Arial"/>
                                <w:sz w:val="20"/>
                              </w:rPr>
                            </w:pPr>
                            <w:r>
                              <w:rPr>
                                <w:rFonts w:ascii="Arial" w:hAnsi="Arial" w:cs="Arial"/>
                                <w:sz w:val="20"/>
                              </w:rPr>
                              <w:t>5 Multiple death/injuries</w:t>
                            </w:r>
                          </w:p>
                          <w:p w14:paraId="58FF4DAF" w14:textId="77777777" w:rsidR="00014846" w:rsidRDefault="00000000">
                            <w:pPr>
                              <w:pStyle w:val="Footer"/>
                              <w:widowControl w:val="0"/>
                              <w:rPr>
                                <w:rFonts w:ascii="Arial" w:hAnsi="Arial" w:cs="Arial"/>
                                <w:sz w:val="20"/>
                              </w:rPr>
                            </w:pPr>
                            <w:r>
                              <w:rPr>
                                <w:rFonts w:ascii="Arial" w:hAnsi="Arial" w:cs="Arial"/>
                                <w:sz w:val="20"/>
                              </w:rPr>
                              <w:t>4 Single death</w:t>
                            </w:r>
                          </w:p>
                          <w:p w14:paraId="55541D45" w14:textId="77777777" w:rsidR="00014846" w:rsidRDefault="00000000">
                            <w:pPr>
                              <w:pStyle w:val="Footer"/>
                              <w:widowControl w:val="0"/>
                              <w:rPr>
                                <w:rFonts w:ascii="Arial" w:hAnsi="Arial" w:cs="Arial"/>
                                <w:sz w:val="20"/>
                              </w:rPr>
                            </w:pPr>
                            <w:r>
                              <w:rPr>
                                <w:rFonts w:ascii="Arial" w:hAnsi="Arial" w:cs="Arial"/>
                                <w:sz w:val="20"/>
                              </w:rPr>
                              <w:t>3 RIDDOR major injury</w:t>
                            </w:r>
                          </w:p>
                          <w:p w14:paraId="16F3D316" w14:textId="77777777" w:rsidR="00014846" w:rsidRDefault="00000000">
                            <w:pPr>
                              <w:pStyle w:val="Footer"/>
                              <w:widowControl w:val="0"/>
                              <w:rPr>
                                <w:rFonts w:ascii="Arial" w:hAnsi="Arial" w:cs="Arial"/>
                                <w:sz w:val="20"/>
                              </w:rPr>
                            </w:pPr>
                            <w:r>
                              <w:rPr>
                                <w:rFonts w:ascii="Arial" w:hAnsi="Arial" w:cs="Arial"/>
                                <w:sz w:val="20"/>
                              </w:rPr>
                              <w:t>2 RIDDOR 7 day</w:t>
                            </w:r>
                          </w:p>
                          <w:p w14:paraId="22F59F80" w14:textId="77777777" w:rsidR="00014846" w:rsidRDefault="00000000">
                            <w:pPr>
                              <w:pStyle w:val="Footer"/>
                              <w:widowControl w:val="0"/>
                              <w:rPr>
                                <w:rFonts w:ascii="Arial" w:hAnsi="Arial" w:cs="Arial"/>
                                <w:sz w:val="20"/>
                              </w:rPr>
                            </w:pPr>
                            <w:r>
                              <w:rPr>
                                <w:rFonts w:ascii="Arial" w:hAnsi="Arial" w:cs="Arial"/>
                                <w:sz w:val="20"/>
                              </w:rPr>
                              <w:t>1 Minor injury/first aid</w:t>
                            </w:r>
                          </w:p>
                        </w:tc>
                        <w:tc>
                          <w:tcPr>
                            <w:tcW w:w="5244" w:type="dxa"/>
                            <w:tcBorders>
                              <w:top w:val="single" w:sz="4" w:space="0" w:color="000000"/>
                              <w:left w:val="single" w:sz="4" w:space="0" w:color="000000"/>
                              <w:bottom w:val="single" w:sz="4" w:space="0" w:color="000000"/>
                            </w:tcBorders>
                          </w:tcPr>
                          <w:p w14:paraId="43F4C74B" w14:textId="77777777" w:rsidR="00014846" w:rsidRDefault="00000000">
                            <w:pPr>
                              <w:pStyle w:val="Footer"/>
                              <w:widowControl w:val="0"/>
                              <w:jc w:val="center"/>
                            </w:pPr>
                            <w:r>
                              <w:rPr>
                                <w:rFonts w:ascii="Arial" w:hAnsi="Arial" w:cs="Arial"/>
                                <w:b/>
                                <w:sz w:val="20"/>
                                <w:u w:val="single"/>
                              </w:rPr>
                              <w:t>Calculation of Risk ®</w:t>
                            </w:r>
                          </w:p>
                          <w:p w14:paraId="208E6143" w14:textId="77777777" w:rsidR="00014846" w:rsidRDefault="00000000">
                            <w:pPr>
                              <w:pStyle w:val="Footer"/>
                              <w:widowControl w:val="0"/>
                              <w:rPr>
                                <w:rFonts w:ascii="Arial" w:hAnsi="Arial" w:cs="Arial"/>
                                <w:sz w:val="20"/>
                              </w:rPr>
                            </w:pPr>
                            <w:r>
                              <w:rPr>
                                <w:rFonts w:ascii="Arial" w:hAnsi="Arial" w:cs="Arial"/>
                                <w:sz w:val="20"/>
                              </w:rPr>
                              <w:t>Probability x Severity</w:t>
                            </w:r>
                          </w:p>
                          <w:p w14:paraId="11361917" w14:textId="77777777" w:rsidR="00014846" w:rsidRDefault="00000000">
                            <w:pPr>
                              <w:pStyle w:val="Footer"/>
                              <w:widowControl w:val="0"/>
                              <w:rPr>
                                <w:rFonts w:ascii="Arial" w:eastAsia="Arial" w:hAnsi="Arial" w:cs="Arial"/>
                                <w:sz w:val="20"/>
                              </w:rPr>
                            </w:pPr>
                            <w:r>
                              <w:object w:dxaOrig="6401" w:dyaOrig="2561" w14:anchorId="51353B01">
                                <v:shape id="ole_rId6" o:spid="_x0000_i1026" type="#_x0000_t75" style="width:321pt;height:120.6pt;visibility:visible;mso-wrap-distance-right:0" filled="t">
                                  <v:imagedata r:id="rId11" o:title=""/>
                                </v:shape>
                                <o:OLEObject Type="Embed" ProgID="Excel.Sheet.12" ShapeID="ole_rId6" DrawAspect="Content" ObjectID="_1819613469" r:id="rId13"/>
                              </w:object>
                            </w:r>
                          </w:p>
                          <w:p w14:paraId="636D4159" w14:textId="77777777" w:rsidR="00014846" w:rsidRDefault="00000000">
                            <w:pPr>
                              <w:pStyle w:val="Footer"/>
                              <w:widowControl w:val="0"/>
                              <w:rPr>
                                <w:rFonts w:ascii="Arial" w:hAnsi="Arial" w:cs="Arial"/>
                                <w:sz w:val="20"/>
                              </w:rPr>
                            </w:pPr>
                            <w:r>
                              <w:rPr>
                                <w:rFonts w:ascii="Arial" w:eastAsia="Arial" w:hAnsi="Arial" w:cs="Arial"/>
                                <w:sz w:val="20"/>
                              </w:rPr>
                              <w:t xml:space="preserve">  L</w:t>
                            </w:r>
                            <w:r>
                              <w:rPr>
                                <w:rFonts w:ascii="Arial" w:eastAsia="Arial" w:hAnsi="Arial" w:cs="Arial"/>
                                <w:sz w:val="20"/>
                                <w:highlight w:val="green"/>
                              </w:rPr>
                              <w:t>- Low risk</w:t>
                            </w:r>
                            <w:r>
                              <w:rPr>
                                <w:rFonts w:ascii="Arial" w:eastAsia="Arial" w:hAnsi="Arial" w:cs="Arial"/>
                                <w:sz w:val="20"/>
                              </w:rPr>
                              <w:t xml:space="preserve">; </w:t>
                            </w:r>
                            <w:r>
                              <w:rPr>
                                <w:rFonts w:ascii="Arial" w:eastAsia="Arial" w:hAnsi="Arial" w:cs="Arial"/>
                                <w:sz w:val="20"/>
                                <w:shd w:val="clear" w:color="auto" w:fill="FFC000"/>
                              </w:rPr>
                              <w:t>M – medium risk</w:t>
                            </w:r>
                            <w:r>
                              <w:rPr>
                                <w:rFonts w:ascii="Arial" w:eastAsia="Arial" w:hAnsi="Arial" w:cs="Arial"/>
                                <w:sz w:val="20"/>
                              </w:rPr>
                              <w:t xml:space="preserve">; </w:t>
                            </w:r>
                            <w:r>
                              <w:rPr>
                                <w:rFonts w:ascii="Arial" w:eastAsia="Arial" w:hAnsi="Arial" w:cs="Arial"/>
                                <w:sz w:val="20"/>
                                <w:highlight w:val="red"/>
                              </w:rPr>
                              <w:t>H- High risk</w:t>
                            </w:r>
                          </w:p>
                        </w:tc>
                        <w:tc>
                          <w:tcPr>
                            <w:tcW w:w="2723" w:type="dxa"/>
                            <w:tcBorders>
                              <w:top w:val="single" w:sz="4" w:space="0" w:color="000000"/>
                              <w:left w:val="single" w:sz="4" w:space="0" w:color="000000"/>
                              <w:bottom w:val="single" w:sz="4" w:space="0" w:color="000000"/>
                              <w:right w:val="single" w:sz="4" w:space="0" w:color="000000"/>
                            </w:tcBorders>
                          </w:tcPr>
                          <w:p w14:paraId="7170E3CC" w14:textId="77777777" w:rsidR="00014846" w:rsidRDefault="00000000">
                            <w:pPr>
                              <w:pStyle w:val="Footer"/>
                              <w:widowControl w:val="0"/>
                              <w:rPr>
                                <w:rFonts w:ascii="Arial" w:hAnsi="Arial" w:cs="Arial"/>
                                <w:sz w:val="20"/>
                                <w:u w:val="single"/>
                              </w:rPr>
                            </w:pPr>
                            <w:r>
                              <w:rPr>
                                <w:rFonts w:ascii="Arial" w:hAnsi="Arial" w:cs="Arial"/>
                                <w:sz w:val="20"/>
                                <w:u w:val="single"/>
                              </w:rPr>
                              <w:t>Action Level</w:t>
                            </w:r>
                          </w:p>
                          <w:p w14:paraId="12DFFB9A" w14:textId="77777777" w:rsidR="00014846" w:rsidRDefault="00014846">
                            <w:pPr>
                              <w:pStyle w:val="Footer"/>
                              <w:widowControl w:val="0"/>
                              <w:rPr>
                                <w:rFonts w:ascii="Arial" w:hAnsi="Arial" w:cs="Arial"/>
                                <w:sz w:val="20"/>
                                <w:u w:val="single"/>
                              </w:rPr>
                            </w:pPr>
                          </w:p>
                          <w:p w14:paraId="35C40B67" w14:textId="77777777" w:rsidR="00014846" w:rsidRDefault="00000000">
                            <w:pPr>
                              <w:pStyle w:val="Footer"/>
                              <w:widowControl w:val="0"/>
                              <w:rPr>
                                <w:rFonts w:ascii="Arial" w:hAnsi="Arial" w:cs="Arial"/>
                                <w:sz w:val="20"/>
                              </w:rPr>
                            </w:pPr>
                            <w:r>
                              <w:rPr>
                                <w:rFonts w:ascii="Arial" w:hAnsi="Arial" w:cs="Arial"/>
                                <w:sz w:val="20"/>
                              </w:rPr>
                              <w:t>Low risk- no action</w:t>
                            </w:r>
                          </w:p>
                          <w:p w14:paraId="3CF63AB2" w14:textId="77777777" w:rsidR="00014846" w:rsidRDefault="00014846">
                            <w:pPr>
                              <w:pStyle w:val="Footer"/>
                              <w:widowControl w:val="0"/>
                              <w:rPr>
                                <w:rFonts w:ascii="Arial" w:hAnsi="Arial" w:cs="Arial"/>
                                <w:sz w:val="20"/>
                              </w:rPr>
                            </w:pPr>
                          </w:p>
                          <w:p w14:paraId="4D36950E" w14:textId="77777777" w:rsidR="00014846" w:rsidRDefault="00000000">
                            <w:pPr>
                              <w:pStyle w:val="Footer"/>
                              <w:widowControl w:val="0"/>
                              <w:rPr>
                                <w:rFonts w:ascii="Arial" w:hAnsi="Arial" w:cs="Arial"/>
                                <w:sz w:val="20"/>
                              </w:rPr>
                            </w:pPr>
                            <w:r>
                              <w:rPr>
                                <w:rFonts w:ascii="Arial" w:hAnsi="Arial" w:cs="Arial"/>
                                <w:sz w:val="20"/>
                              </w:rPr>
                              <w:t>Medium risk– justify/review  regularly</w:t>
                            </w:r>
                          </w:p>
                          <w:p w14:paraId="4201247C" w14:textId="77777777" w:rsidR="00014846" w:rsidRDefault="00014846">
                            <w:pPr>
                              <w:pStyle w:val="Footer"/>
                              <w:widowControl w:val="0"/>
                              <w:rPr>
                                <w:rFonts w:ascii="Arial" w:hAnsi="Arial" w:cs="Arial"/>
                                <w:sz w:val="20"/>
                              </w:rPr>
                            </w:pPr>
                          </w:p>
                          <w:p w14:paraId="40E18030" w14:textId="77777777" w:rsidR="00014846" w:rsidRDefault="00000000">
                            <w:pPr>
                              <w:pStyle w:val="Footer"/>
                              <w:widowControl w:val="0"/>
                              <w:rPr>
                                <w:rFonts w:ascii="Arial" w:hAnsi="Arial" w:cs="Arial"/>
                                <w:sz w:val="20"/>
                              </w:rPr>
                            </w:pPr>
                            <w:r>
                              <w:rPr>
                                <w:rFonts w:ascii="Arial" w:hAnsi="Arial" w:cs="Arial"/>
                                <w:sz w:val="20"/>
                              </w:rPr>
                              <w:t>High risk - immediate action/further controls needed</w:t>
                            </w:r>
                          </w:p>
                          <w:p w14:paraId="25FF94CB" w14:textId="77777777" w:rsidR="00014846" w:rsidRDefault="00014846">
                            <w:pPr>
                              <w:pStyle w:val="Footer"/>
                              <w:widowControl w:val="0"/>
                              <w:rPr>
                                <w:rFonts w:ascii="Arial" w:hAnsi="Arial" w:cs="Arial"/>
                                <w:sz w:val="20"/>
                              </w:rPr>
                            </w:pPr>
                          </w:p>
                        </w:tc>
                      </w:tr>
                    </w:tbl>
                    <w:p w14:paraId="5733DABC" w14:textId="77777777" w:rsidR="00014846" w:rsidRDefault="00000000">
                      <w:pPr>
                        <w:pStyle w:val="FrameContents"/>
                        <w:rPr>
                          <w:color w:val="000000"/>
                        </w:rPr>
                      </w:pPr>
                      <w:r>
                        <w:rPr>
                          <w:color w:val="000000"/>
                        </w:rPr>
                        <w:t xml:space="preserve"> </w:t>
                      </w:r>
                    </w:p>
                  </w:txbxContent>
                </v:textbox>
                <w10:wrap type="square"/>
              </v:rect>
            </w:pict>
          </mc:Fallback>
        </mc:AlternateContent>
      </w:r>
      <w:r w:rsidR="003E712C">
        <w:rPr>
          <w:noProof/>
        </w:rPr>
        <mc:AlternateContent>
          <mc:Choice Requires="wps">
            <w:drawing>
              <wp:anchor distT="0" distB="0" distL="114300" distR="114300" simplePos="0" relativeHeight="251658752" behindDoc="0" locked="0" layoutInCell="1" allowOverlap="1" wp14:anchorId="09004EA3" wp14:editId="7BA2F0BC">
                <wp:simplePos x="0" y="0"/>
                <wp:positionH relativeFrom="column">
                  <wp:posOffset>0</wp:posOffset>
                </wp:positionH>
                <wp:positionV relativeFrom="paragraph">
                  <wp:posOffset>0</wp:posOffset>
                </wp:positionV>
                <wp:extent cx="635000" cy="635000"/>
                <wp:effectExtent l="0" t="0" r="3175" b="3175"/>
                <wp:wrapNone/>
                <wp:docPr id="198509531" name="_x0000_tole_rId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6DE42" id="_x0000_tole_rId6"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6B5F70F" w14:textId="77777777" w:rsidR="00014846" w:rsidRDefault="00014846">
      <w:pPr>
        <w:jc w:val="center"/>
        <w:rPr>
          <w:rFonts w:ascii="Arial" w:hAnsi="Arial" w:cs="Arial"/>
          <w:b/>
          <w:u w:val="single"/>
        </w:rPr>
      </w:pPr>
    </w:p>
    <w:p w14:paraId="6DD3DC74" w14:textId="77777777" w:rsidR="00014846" w:rsidRDefault="00014846">
      <w:pPr>
        <w:jc w:val="center"/>
        <w:rPr>
          <w:rFonts w:ascii="Arial" w:hAnsi="Arial" w:cs="Arial"/>
          <w:b/>
          <w:u w:val="single"/>
        </w:rPr>
      </w:pPr>
    </w:p>
    <w:p w14:paraId="73BD3E75" w14:textId="77777777" w:rsidR="00014846" w:rsidRDefault="00014846">
      <w:pPr>
        <w:rPr>
          <w:rFonts w:ascii="Arial" w:hAnsi="Arial" w:cs="Arial"/>
          <w:b/>
          <w:u w:val="single"/>
          <w:lang w:eastAsia="en-GB"/>
        </w:rPr>
      </w:pPr>
    </w:p>
    <w:p w14:paraId="3E11F322" w14:textId="77777777" w:rsidR="00014846" w:rsidRDefault="00014846">
      <w:pPr>
        <w:rPr>
          <w:rFonts w:ascii="Arial" w:hAnsi="Arial" w:cs="Arial"/>
          <w:b/>
          <w:u w:val="single"/>
          <w:lang w:eastAsia="en-GB"/>
        </w:rPr>
      </w:pPr>
    </w:p>
    <w:p w14:paraId="51A93718" w14:textId="77777777" w:rsidR="00014846" w:rsidRDefault="00014846">
      <w:pPr>
        <w:jc w:val="center"/>
        <w:rPr>
          <w:lang w:eastAsia="en-GB"/>
        </w:rPr>
      </w:pPr>
    </w:p>
    <w:p w14:paraId="63B36218" w14:textId="77777777" w:rsidR="00014846" w:rsidRDefault="00014846">
      <w:pPr>
        <w:rPr>
          <w:lang w:eastAsia="en-GB"/>
        </w:rPr>
      </w:pPr>
    </w:p>
    <w:p w14:paraId="73C70C68" w14:textId="77777777" w:rsidR="00014846" w:rsidRDefault="00014846">
      <w:pPr>
        <w:rPr>
          <w:b/>
          <w:u w:val="single"/>
          <w:lang w:eastAsia="en-GB"/>
        </w:rPr>
      </w:pPr>
    </w:p>
    <w:tbl>
      <w:tblPr>
        <w:tblW w:w="14898" w:type="dxa"/>
        <w:tblInd w:w="-15" w:type="dxa"/>
        <w:tblLayout w:type="fixed"/>
        <w:tblCellMar>
          <w:left w:w="103" w:type="dxa"/>
        </w:tblCellMar>
        <w:tblLook w:val="04A0" w:firstRow="1" w:lastRow="0" w:firstColumn="1" w:lastColumn="0" w:noHBand="0" w:noVBand="1"/>
      </w:tblPr>
      <w:tblGrid>
        <w:gridCol w:w="2448"/>
        <w:gridCol w:w="188"/>
        <w:gridCol w:w="2154"/>
        <w:gridCol w:w="538"/>
        <w:gridCol w:w="541"/>
        <w:gridCol w:w="539"/>
        <w:gridCol w:w="6304"/>
        <w:gridCol w:w="374"/>
        <w:gridCol w:w="359"/>
        <w:gridCol w:w="361"/>
        <w:gridCol w:w="1092"/>
      </w:tblGrid>
      <w:tr w:rsidR="00014846" w14:paraId="10B00D07" w14:textId="77777777">
        <w:trPr>
          <w:cantSplit/>
          <w:tblHeader/>
        </w:trPr>
        <w:tc>
          <w:tcPr>
            <w:tcW w:w="2635" w:type="dxa"/>
            <w:gridSpan w:val="2"/>
            <w:tcBorders>
              <w:top w:val="single" w:sz="4" w:space="0" w:color="000000"/>
              <w:left w:val="single" w:sz="4" w:space="0" w:color="000000"/>
              <w:bottom w:val="single" w:sz="4" w:space="0" w:color="000000"/>
            </w:tcBorders>
            <w:shd w:val="clear" w:color="auto" w:fill="000000"/>
          </w:tcPr>
          <w:p w14:paraId="3633DBE1" w14:textId="77777777" w:rsidR="00014846" w:rsidRDefault="00014846">
            <w:pPr>
              <w:pStyle w:val="BodyText"/>
              <w:widowControl w:val="0"/>
              <w:snapToGrid w:val="0"/>
              <w:rPr>
                <w:b/>
                <w:sz w:val="20"/>
                <w:szCs w:val="20"/>
              </w:rPr>
            </w:pPr>
          </w:p>
          <w:p w14:paraId="7E87285E" w14:textId="77777777" w:rsidR="00014846" w:rsidRDefault="00000000">
            <w:pPr>
              <w:pStyle w:val="BodyText"/>
              <w:widowControl w:val="0"/>
              <w:rPr>
                <w:b/>
                <w:sz w:val="20"/>
                <w:szCs w:val="20"/>
              </w:rPr>
            </w:pPr>
            <w:r>
              <w:rPr>
                <w:b/>
                <w:sz w:val="20"/>
                <w:szCs w:val="20"/>
              </w:rPr>
              <w:t>Hazard</w:t>
            </w:r>
          </w:p>
        </w:tc>
        <w:tc>
          <w:tcPr>
            <w:tcW w:w="2154" w:type="dxa"/>
            <w:tcBorders>
              <w:top w:val="single" w:sz="4" w:space="0" w:color="000000"/>
              <w:left w:val="single" w:sz="4" w:space="0" w:color="000000"/>
              <w:bottom w:val="single" w:sz="4" w:space="0" w:color="000000"/>
            </w:tcBorders>
            <w:shd w:val="clear" w:color="auto" w:fill="000000"/>
          </w:tcPr>
          <w:p w14:paraId="222491FD" w14:textId="77777777" w:rsidR="00014846" w:rsidRDefault="00014846">
            <w:pPr>
              <w:pStyle w:val="BodyText"/>
              <w:widowControl w:val="0"/>
              <w:snapToGrid w:val="0"/>
              <w:rPr>
                <w:b/>
                <w:sz w:val="20"/>
                <w:szCs w:val="20"/>
              </w:rPr>
            </w:pPr>
          </w:p>
          <w:p w14:paraId="700169DA" w14:textId="77777777" w:rsidR="00014846" w:rsidRDefault="00000000">
            <w:pPr>
              <w:pStyle w:val="BodyText"/>
              <w:widowControl w:val="0"/>
              <w:rPr>
                <w:b/>
                <w:sz w:val="20"/>
                <w:szCs w:val="20"/>
              </w:rPr>
            </w:pPr>
            <w:r>
              <w:rPr>
                <w:b/>
                <w:sz w:val="20"/>
                <w:szCs w:val="20"/>
              </w:rPr>
              <w:t>Who is at Risk</w:t>
            </w:r>
          </w:p>
        </w:tc>
        <w:tc>
          <w:tcPr>
            <w:tcW w:w="538" w:type="dxa"/>
            <w:tcBorders>
              <w:top w:val="single" w:sz="4" w:space="0" w:color="000000"/>
              <w:left w:val="single" w:sz="4" w:space="0" w:color="000000"/>
              <w:bottom w:val="single" w:sz="4" w:space="0" w:color="000000"/>
            </w:tcBorders>
            <w:shd w:val="clear" w:color="auto" w:fill="000000"/>
          </w:tcPr>
          <w:p w14:paraId="0146D353" w14:textId="77777777" w:rsidR="00014846" w:rsidRDefault="00014846">
            <w:pPr>
              <w:pStyle w:val="BodyText"/>
              <w:widowControl w:val="0"/>
              <w:snapToGrid w:val="0"/>
              <w:rPr>
                <w:b/>
                <w:sz w:val="20"/>
                <w:szCs w:val="20"/>
              </w:rPr>
            </w:pPr>
          </w:p>
          <w:p w14:paraId="1525C5D6" w14:textId="77777777" w:rsidR="00014846" w:rsidRDefault="00000000">
            <w:pPr>
              <w:pStyle w:val="BodyText"/>
              <w:widowControl w:val="0"/>
              <w:rPr>
                <w:b/>
                <w:sz w:val="20"/>
                <w:szCs w:val="20"/>
              </w:rPr>
            </w:pPr>
            <w:r>
              <w:rPr>
                <w:b/>
                <w:sz w:val="20"/>
                <w:szCs w:val="20"/>
              </w:rPr>
              <w:t>P</w:t>
            </w:r>
          </w:p>
        </w:tc>
        <w:tc>
          <w:tcPr>
            <w:tcW w:w="541" w:type="dxa"/>
            <w:tcBorders>
              <w:top w:val="single" w:sz="4" w:space="0" w:color="000000"/>
              <w:left w:val="single" w:sz="4" w:space="0" w:color="000000"/>
              <w:bottom w:val="single" w:sz="4" w:space="0" w:color="000000"/>
            </w:tcBorders>
            <w:shd w:val="clear" w:color="auto" w:fill="000000"/>
          </w:tcPr>
          <w:p w14:paraId="65235C70" w14:textId="77777777" w:rsidR="00014846" w:rsidRDefault="00014846">
            <w:pPr>
              <w:pStyle w:val="BodyText"/>
              <w:widowControl w:val="0"/>
              <w:snapToGrid w:val="0"/>
              <w:rPr>
                <w:b/>
                <w:sz w:val="20"/>
                <w:szCs w:val="20"/>
              </w:rPr>
            </w:pPr>
          </w:p>
          <w:p w14:paraId="189E14C9" w14:textId="77777777" w:rsidR="00014846" w:rsidRDefault="00000000">
            <w:pPr>
              <w:pStyle w:val="BodyText"/>
              <w:widowControl w:val="0"/>
              <w:rPr>
                <w:b/>
                <w:sz w:val="20"/>
                <w:szCs w:val="20"/>
              </w:rPr>
            </w:pPr>
            <w:r>
              <w:rPr>
                <w:b/>
                <w:sz w:val="20"/>
                <w:szCs w:val="20"/>
              </w:rPr>
              <w:t>S</w:t>
            </w:r>
          </w:p>
        </w:tc>
        <w:tc>
          <w:tcPr>
            <w:tcW w:w="539" w:type="dxa"/>
            <w:tcBorders>
              <w:top w:val="single" w:sz="4" w:space="0" w:color="000000"/>
              <w:left w:val="single" w:sz="4" w:space="0" w:color="000000"/>
              <w:bottom w:val="single" w:sz="4" w:space="0" w:color="000000"/>
            </w:tcBorders>
            <w:shd w:val="clear" w:color="auto" w:fill="000000"/>
          </w:tcPr>
          <w:p w14:paraId="039027F5" w14:textId="77777777" w:rsidR="00014846" w:rsidRDefault="00014846">
            <w:pPr>
              <w:pStyle w:val="BodyText"/>
              <w:widowControl w:val="0"/>
              <w:snapToGrid w:val="0"/>
              <w:rPr>
                <w:b/>
                <w:sz w:val="20"/>
                <w:szCs w:val="20"/>
              </w:rPr>
            </w:pPr>
          </w:p>
          <w:p w14:paraId="4C5999AD" w14:textId="77777777" w:rsidR="00014846" w:rsidRDefault="00000000">
            <w:pPr>
              <w:pStyle w:val="BodyText"/>
              <w:widowControl w:val="0"/>
              <w:rPr>
                <w:b/>
                <w:sz w:val="20"/>
                <w:szCs w:val="20"/>
              </w:rPr>
            </w:pPr>
            <w:r>
              <w:rPr>
                <w:b/>
                <w:sz w:val="20"/>
                <w:szCs w:val="20"/>
              </w:rPr>
              <w:t>R</w:t>
            </w:r>
          </w:p>
          <w:p w14:paraId="24695A1D" w14:textId="77777777" w:rsidR="00014846" w:rsidRDefault="00014846">
            <w:pPr>
              <w:pStyle w:val="BodyText"/>
              <w:widowControl w:val="0"/>
              <w:rPr>
                <w:b/>
                <w:sz w:val="20"/>
                <w:szCs w:val="20"/>
              </w:rPr>
            </w:pPr>
          </w:p>
        </w:tc>
        <w:tc>
          <w:tcPr>
            <w:tcW w:w="6303" w:type="dxa"/>
            <w:tcBorders>
              <w:top w:val="single" w:sz="4" w:space="0" w:color="000000"/>
              <w:left w:val="single" w:sz="4" w:space="0" w:color="000000"/>
              <w:bottom w:val="single" w:sz="4" w:space="0" w:color="000000"/>
            </w:tcBorders>
            <w:shd w:val="clear" w:color="auto" w:fill="000000"/>
          </w:tcPr>
          <w:p w14:paraId="78B2E352" w14:textId="77777777" w:rsidR="00014846" w:rsidRDefault="00014846">
            <w:pPr>
              <w:pStyle w:val="BodyText"/>
              <w:widowControl w:val="0"/>
              <w:snapToGrid w:val="0"/>
              <w:rPr>
                <w:b/>
                <w:sz w:val="20"/>
                <w:szCs w:val="20"/>
              </w:rPr>
            </w:pPr>
          </w:p>
          <w:p w14:paraId="01C7CA5D" w14:textId="77777777" w:rsidR="00014846" w:rsidRDefault="00000000">
            <w:pPr>
              <w:pStyle w:val="BodyText"/>
              <w:widowControl w:val="0"/>
              <w:rPr>
                <w:b/>
                <w:sz w:val="20"/>
                <w:szCs w:val="20"/>
              </w:rPr>
            </w:pPr>
            <w:r>
              <w:rPr>
                <w:b/>
                <w:sz w:val="20"/>
                <w:szCs w:val="20"/>
              </w:rPr>
              <w:t>Fire Prevention Controls &amp; Measures</w:t>
            </w:r>
          </w:p>
        </w:tc>
        <w:tc>
          <w:tcPr>
            <w:tcW w:w="374" w:type="dxa"/>
            <w:tcBorders>
              <w:top w:val="single" w:sz="4" w:space="0" w:color="000000"/>
              <w:left w:val="single" w:sz="4" w:space="0" w:color="000000"/>
              <w:bottom w:val="single" w:sz="4" w:space="0" w:color="000000"/>
            </w:tcBorders>
            <w:shd w:val="clear" w:color="auto" w:fill="000000"/>
          </w:tcPr>
          <w:p w14:paraId="68AAF1C7" w14:textId="77777777" w:rsidR="00014846" w:rsidRDefault="00014846">
            <w:pPr>
              <w:pStyle w:val="BodyText"/>
              <w:widowControl w:val="0"/>
              <w:snapToGrid w:val="0"/>
              <w:rPr>
                <w:b/>
                <w:sz w:val="20"/>
                <w:szCs w:val="20"/>
              </w:rPr>
            </w:pPr>
          </w:p>
          <w:p w14:paraId="010A4EA5" w14:textId="77777777" w:rsidR="00014846" w:rsidRDefault="00000000">
            <w:pPr>
              <w:pStyle w:val="BodyText"/>
              <w:widowControl w:val="0"/>
              <w:rPr>
                <w:b/>
                <w:sz w:val="20"/>
                <w:szCs w:val="20"/>
              </w:rPr>
            </w:pPr>
            <w:r>
              <w:rPr>
                <w:b/>
                <w:sz w:val="20"/>
                <w:szCs w:val="20"/>
              </w:rPr>
              <w:t>P</w:t>
            </w:r>
          </w:p>
        </w:tc>
        <w:tc>
          <w:tcPr>
            <w:tcW w:w="359" w:type="dxa"/>
            <w:tcBorders>
              <w:top w:val="single" w:sz="4" w:space="0" w:color="000000"/>
              <w:left w:val="single" w:sz="4" w:space="0" w:color="000000"/>
              <w:bottom w:val="single" w:sz="4" w:space="0" w:color="000000"/>
            </w:tcBorders>
            <w:shd w:val="clear" w:color="auto" w:fill="000000"/>
          </w:tcPr>
          <w:p w14:paraId="0377B0EA" w14:textId="77777777" w:rsidR="00014846" w:rsidRDefault="00014846">
            <w:pPr>
              <w:pStyle w:val="BodyText"/>
              <w:widowControl w:val="0"/>
              <w:snapToGrid w:val="0"/>
              <w:rPr>
                <w:b/>
                <w:sz w:val="20"/>
                <w:szCs w:val="20"/>
              </w:rPr>
            </w:pPr>
          </w:p>
          <w:p w14:paraId="21CAB17D" w14:textId="77777777" w:rsidR="00014846" w:rsidRDefault="00000000">
            <w:pPr>
              <w:pStyle w:val="BodyText"/>
              <w:widowControl w:val="0"/>
              <w:rPr>
                <w:b/>
                <w:sz w:val="20"/>
                <w:szCs w:val="20"/>
              </w:rPr>
            </w:pPr>
            <w:r>
              <w:rPr>
                <w:b/>
                <w:sz w:val="20"/>
                <w:szCs w:val="20"/>
              </w:rPr>
              <w:t>S</w:t>
            </w:r>
          </w:p>
        </w:tc>
        <w:tc>
          <w:tcPr>
            <w:tcW w:w="361" w:type="dxa"/>
            <w:tcBorders>
              <w:top w:val="single" w:sz="4" w:space="0" w:color="000000"/>
              <w:left w:val="single" w:sz="4" w:space="0" w:color="000000"/>
              <w:bottom w:val="single" w:sz="4" w:space="0" w:color="000000"/>
            </w:tcBorders>
            <w:shd w:val="clear" w:color="auto" w:fill="000000"/>
          </w:tcPr>
          <w:p w14:paraId="7807DB63" w14:textId="77777777" w:rsidR="00014846" w:rsidRDefault="00014846">
            <w:pPr>
              <w:pStyle w:val="BodyText"/>
              <w:widowControl w:val="0"/>
              <w:snapToGrid w:val="0"/>
              <w:rPr>
                <w:b/>
                <w:sz w:val="20"/>
                <w:szCs w:val="20"/>
              </w:rPr>
            </w:pPr>
          </w:p>
          <w:p w14:paraId="607850BF" w14:textId="77777777" w:rsidR="00014846" w:rsidRDefault="00000000">
            <w:pPr>
              <w:pStyle w:val="BodyText"/>
              <w:widowControl w:val="0"/>
              <w:rPr>
                <w:b/>
                <w:sz w:val="20"/>
                <w:szCs w:val="20"/>
              </w:rPr>
            </w:pPr>
            <w:r>
              <w:rPr>
                <w:b/>
                <w:sz w:val="20"/>
                <w:szCs w:val="20"/>
              </w:rPr>
              <w:t>R</w:t>
            </w:r>
          </w:p>
        </w:tc>
        <w:tc>
          <w:tcPr>
            <w:tcW w:w="1092" w:type="dxa"/>
            <w:tcBorders>
              <w:top w:val="single" w:sz="4" w:space="0" w:color="000000"/>
              <w:left w:val="single" w:sz="4" w:space="0" w:color="000000"/>
              <w:bottom w:val="single" w:sz="4" w:space="0" w:color="000000"/>
              <w:right w:val="single" w:sz="4" w:space="0" w:color="000000"/>
            </w:tcBorders>
            <w:shd w:val="clear" w:color="auto" w:fill="000000"/>
          </w:tcPr>
          <w:p w14:paraId="02BEA7A7" w14:textId="77777777" w:rsidR="00014846" w:rsidRDefault="00014846">
            <w:pPr>
              <w:pStyle w:val="BodyText"/>
              <w:widowControl w:val="0"/>
              <w:snapToGrid w:val="0"/>
              <w:rPr>
                <w:b/>
                <w:sz w:val="20"/>
                <w:szCs w:val="20"/>
              </w:rPr>
            </w:pPr>
          </w:p>
          <w:p w14:paraId="6732533C" w14:textId="77777777" w:rsidR="00014846" w:rsidRDefault="00000000">
            <w:pPr>
              <w:pStyle w:val="BodyText"/>
              <w:widowControl w:val="0"/>
              <w:rPr>
                <w:b/>
                <w:sz w:val="20"/>
                <w:szCs w:val="20"/>
              </w:rPr>
            </w:pPr>
            <w:r>
              <w:rPr>
                <w:b/>
                <w:sz w:val="20"/>
                <w:szCs w:val="20"/>
              </w:rPr>
              <w:t>Action Level</w:t>
            </w:r>
          </w:p>
        </w:tc>
      </w:tr>
      <w:tr w:rsidR="00014846" w14:paraId="60686BE5" w14:textId="77777777">
        <w:trPr>
          <w:cantSplit/>
        </w:trPr>
        <w:tc>
          <w:tcPr>
            <w:tcW w:w="4789" w:type="dxa"/>
            <w:gridSpan w:val="3"/>
            <w:tcBorders>
              <w:top w:val="single" w:sz="4" w:space="0" w:color="000000"/>
              <w:left w:val="single" w:sz="4" w:space="0" w:color="000000"/>
              <w:bottom w:val="single" w:sz="4" w:space="0" w:color="000000"/>
            </w:tcBorders>
          </w:tcPr>
          <w:p w14:paraId="4CF0830F" w14:textId="77777777" w:rsidR="00014846" w:rsidRDefault="00000000">
            <w:pPr>
              <w:pStyle w:val="BodyText"/>
              <w:widowControl w:val="0"/>
              <w:rPr>
                <w:b/>
                <w:bCs/>
              </w:rPr>
            </w:pPr>
            <w:r>
              <w:rPr>
                <w:b/>
                <w:bCs/>
              </w:rPr>
              <w:t>Sources of Ignition</w:t>
            </w:r>
          </w:p>
        </w:tc>
        <w:tc>
          <w:tcPr>
            <w:tcW w:w="538" w:type="dxa"/>
            <w:tcBorders>
              <w:top w:val="single" w:sz="4" w:space="0" w:color="000000"/>
              <w:left w:val="single" w:sz="4" w:space="0" w:color="000000"/>
              <w:bottom w:val="single" w:sz="4" w:space="0" w:color="000000"/>
            </w:tcBorders>
          </w:tcPr>
          <w:p w14:paraId="41E0B529" w14:textId="77777777" w:rsidR="00014846" w:rsidRDefault="00014846">
            <w:pPr>
              <w:pStyle w:val="BodyText"/>
              <w:widowControl w:val="0"/>
              <w:snapToGrid w:val="0"/>
              <w:rPr>
                <w:sz w:val="20"/>
                <w:szCs w:val="20"/>
              </w:rPr>
            </w:pPr>
          </w:p>
        </w:tc>
        <w:tc>
          <w:tcPr>
            <w:tcW w:w="541" w:type="dxa"/>
            <w:tcBorders>
              <w:top w:val="single" w:sz="4" w:space="0" w:color="000000"/>
              <w:left w:val="single" w:sz="4" w:space="0" w:color="000000"/>
              <w:bottom w:val="single" w:sz="4" w:space="0" w:color="000000"/>
            </w:tcBorders>
          </w:tcPr>
          <w:p w14:paraId="6492B026" w14:textId="77777777" w:rsidR="00014846" w:rsidRDefault="00014846">
            <w:pPr>
              <w:pStyle w:val="BodyText"/>
              <w:widowControl w:val="0"/>
              <w:snapToGrid w:val="0"/>
              <w:rPr>
                <w:sz w:val="20"/>
                <w:szCs w:val="20"/>
              </w:rPr>
            </w:pPr>
          </w:p>
        </w:tc>
        <w:tc>
          <w:tcPr>
            <w:tcW w:w="539" w:type="dxa"/>
            <w:tcBorders>
              <w:top w:val="single" w:sz="4" w:space="0" w:color="000000"/>
              <w:left w:val="single" w:sz="4" w:space="0" w:color="000000"/>
              <w:bottom w:val="single" w:sz="4" w:space="0" w:color="000000"/>
            </w:tcBorders>
          </w:tcPr>
          <w:p w14:paraId="6A7C7BDE" w14:textId="77777777" w:rsidR="00014846" w:rsidRDefault="00014846">
            <w:pPr>
              <w:pStyle w:val="BodyText"/>
              <w:widowControl w:val="0"/>
              <w:snapToGrid w:val="0"/>
              <w:rPr>
                <w:sz w:val="20"/>
                <w:szCs w:val="20"/>
              </w:rPr>
            </w:pPr>
          </w:p>
        </w:tc>
        <w:tc>
          <w:tcPr>
            <w:tcW w:w="6303" w:type="dxa"/>
            <w:tcBorders>
              <w:top w:val="single" w:sz="4" w:space="0" w:color="000000"/>
              <w:left w:val="single" w:sz="4" w:space="0" w:color="000000"/>
              <w:bottom w:val="single" w:sz="4" w:space="0" w:color="000000"/>
            </w:tcBorders>
          </w:tcPr>
          <w:p w14:paraId="44A8DA3A" w14:textId="77777777" w:rsidR="00014846" w:rsidRDefault="00014846">
            <w:pPr>
              <w:pStyle w:val="BodyText"/>
              <w:widowControl w:val="0"/>
              <w:snapToGrid w:val="0"/>
              <w:rPr>
                <w:sz w:val="20"/>
                <w:szCs w:val="20"/>
              </w:rPr>
            </w:pPr>
          </w:p>
        </w:tc>
        <w:tc>
          <w:tcPr>
            <w:tcW w:w="374" w:type="dxa"/>
            <w:tcBorders>
              <w:top w:val="single" w:sz="4" w:space="0" w:color="000000"/>
              <w:left w:val="single" w:sz="4" w:space="0" w:color="000000"/>
              <w:bottom w:val="single" w:sz="4" w:space="0" w:color="000000"/>
            </w:tcBorders>
          </w:tcPr>
          <w:p w14:paraId="1CC8B019" w14:textId="77777777" w:rsidR="00014846" w:rsidRDefault="00014846">
            <w:pPr>
              <w:pStyle w:val="BodyText"/>
              <w:widowControl w:val="0"/>
              <w:snapToGrid w:val="0"/>
              <w:rPr>
                <w:sz w:val="20"/>
                <w:szCs w:val="20"/>
              </w:rPr>
            </w:pPr>
          </w:p>
        </w:tc>
        <w:tc>
          <w:tcPr>
            <w:tcW w:w="359" w:type="dxa"/>
            <w:tcBorders>
              <w:top w:val="single" w:sz="4" w:space="0" w:color="000000"/>
              <w:left w:val="single" w:sz="4" w:space="0" w:color="000000"/>
              <w:bottom w:val="single" w:sz="4" w:space="0" w:color="000000"/>
            </w:tcBorders>
          </w:tcPr>
          <w:p w14:paraId="5A187E6E" w14:textId="77777777" w:rsidR="00014846" w:rsidRDefault="00014846">
            <w:pPr>
              <w:pStyle w:val="BodyText"/>
              <w:widowControl w:val="0"/>
              <w:snapToGrid w:val="0"/>
              <w:rPr>
                <w:sz w:val="20"/>
                <w:szCs w:val="20"/>
              </w:rPr>
            </w:pPr>
          </w:p>
        </w:tc>
        <w:tc>
          <w:tcPr>
            <w:tcW w:w="361" w:type="dxa"/>
            <w:tcBorders>
              <w:top w:val="single" w:sz="4" w:space="0" w:color="000000"/>
              <w:left w:val="single" w:sz="4" w:space="0" w:color="000000"/>
              <w:bottom w:val="single" w:sz="4" w:space="0" w:color="000000"/>
            </w:tcBorders>
          </w:tcPr>
          <w:p w14:paraId="78B72982" w14:textId="77777777" w:rsidR="00014846" w:rsidRDefault="00014846">
            <w:pPr>
              <w:pStyle w:val="BodyText"/>
              <w:widowControl w:val="0"/>
              <w:snapToGrid w:val="0"/>
              <w:rPr>
                <w:sz w:val="20"/>
                <w:szCs w:val="20"/>
              </w:rPr>
            </w:pPr>
          </w:p>
        </w:tc>
        <w:tc>
          <w:tcPr>
            <w:tcW w:w="1092" w:type="dxa"/>
            <w:tcBorders>
              <w:top w:val="single" w:sz="4" w:space="0" w:color="000000"/>
              <w:left w:val="single" w:sz="4" w:space="0" w:color="000000"/>
              <w:bottom w:val="single" w:sz="4" w:space="0" w:color="000000"/>
              <w:right w:val="single" w:sz="4" w:space="0" w:color="000000"/>
            </w:tcBorders>
          </w:tcPr>
          <w:p w14:paraId="25C0617B" w14:textId="77777777" w:rsidR="00014846" w:rsidRDefault="00014846">
            <w:pPr>
              <w:pStyle w:val="BodyText"/>
              <w:widowControl w:val="0"/>
              <w:snapToGrid w:val="0"/>
              <w:rPr>
                <w:sz w:val="20"/>
                <w:szCs w:val="20"/>
              </w:rPr>
            </w:pPr>
          </w:p>
        </w:tc>
      </w:tr>
      <w:tr w:rsidR="00014846" w14:paraId="78A8D441" w14:textId="77777777">
        <w:trPr>
          <w:cantSplit/>
        </w:trPr>
        <w:tc>
          <w:tcPr>
            <w:tcW w:w="2447" w:type="dxa"/>
            <w:tcBorders>
              <w:top w:val="single" w:sz="4" w:space="0" w:color="000000"/>
              <w:left w:val="single" w:sz="4" w:space="0" w:color="000000"/>
              <w:bottom w:val="single" w:sz="4" w:space="0" w:color="000000"/>
            </w:tcBorders>
          </w:tcPr>
          <w:p w14:paraId="21002395" w14:textId="77777777" w:rsidR="00014846" w:rsidRDefault="00000000">
            <w:pPr>
              <w:pStyle w:val="BodyText"/>
              <w:widowControl w:val="0"/>
              <w:rPr>
                <w:sz w:val="20"/>
                <w:szCs w:val="20"/>
              </w:rPr>
            </w:pPr>
            <w:r>
              <w:rPr>
                <w:sz w:val="20"/>
                <w:szCs w:val="20"/>
              </w:rPr>
              <w:t>Arson – especially at night or in unlit areas which may be undetected until fire is established</w:t>
            </w:r>
          </w:p>
          <w:p w14:paraId="1D61DA7B" w14:textId="77777777" w:rsidR="00014846" w:rsidRDefault="00014846">
            <w:pPr>
              <w:pStyle w:val="BodyText"/>
              <w:widowControl w:val="0"/>
              <w:rPr>
                <w:sz w:val="20"/>
                <w:szCs w:val="20"/>
              </w:rPr>
            </w:pPr>
          </w:p>
        </w:tc>
        <w:tc>
          <w:tcPr>
            <w:tcW w:w="2342" w:type="dxa"/>
            <w:gridSpan w:val="2"/>
            <w:tcBorders>
              <w:top w:val="single" w:sz="4" w:space="0" w:color="000000"/>
              <w:left w:val="single" w:sz="4" w:space="0" w:color="000000"/>
              <w:bottom w:val="single" w:sz="4" w:space="0" w:color="000000"/>
            </w:tcBorders>
          </w:tcPr>
          <w:p w14:paraId="4E0761DF" w14:textId="77777777" w:rsidR="00014846" w:rsidRDefault="00000000">
            <w:pPr>
              <w:pStyle w:val="BodyText"/>
              <w:widowControl w:val="0"/>
            </w:pPr>
            <w:r>
              <w:rPr>
                <w:sz w:val="20"/>
                <w:szCs w:val="20"/>
              </w:rPr>
              <w:t>Staff, trades people, hall users, disabled persons, children and passing members of public including local residents</w:t>
            </w:r>
          </w:p>
        </w:tc>
        <w:tc>
          <w:tcPr>
            <w:tcW w:w="538" w:type="dxa"/>
            <w:tcBorders>
              <w:top w:val="single" w:sz="4" w:space="0" w:color="000000"/>
              <w:left w:val="single" w:sz="4" w:space="0" w:color="000000"/>
              <w:bottom w:val="single" w:sz="4" w:space="0" w:color="000000"/>
            </w:tcBorders>
          </w:tcPr>
          <w:p w14:paraId="0C4282E7" w14:textId="77777777" w:rsidR="00014846" w:rsidRDefault="00000000">
            <w:pPr>
              <w:pStyle w:val="BodyText"/>
              <w:widowControl w:val="0"/>
              <w:rPr>
                <w:sz w:val="20"/>
                <w:szCs w:val="20"/>
              </w:rPr>
            </w:pPr>
            <w:r>
              <w:rPr>
                <w:sz w:val="20"/>
                <w:szCs w:val="20"/>
              </w:rPr>
              <w:t>1</w:t>
            </w:r>
          </w:p>
        </w:tc>
        <w:tc>
          <w:tcPr>
            <w:tcW w:w="541" w:type="dxa"/>
            <w:tcBorders>
              <w:top w:val="single" w:sz="4" w:space="0" w:color="000000"/>
              <w:left w:val="single" w:sz="4" w:space="0" w:color="000000"/>
              <w:bottom w:val="single" w:sz="4" w:space="0" w:color="000000"/>
            </w:tcBorders>
          </w:tcPr>
          <w:p w14:paraId="6EA4980E" w14:textId="77777777" w:rsidR="00014846" w:rsidRDefault="00000000">
            <w:pPr>
              <w:pStyle w:val="BodyText"/>
              <w:widowControl w:val="0"/>
              <w:rPr>
                <w:sz w:val="20"/>
                <w:szCs w:val="20"/>
              </w:rPr>
            </w:pPr>
            <w:r>
              <w:rPr>
                <w:sz w:val="20"/>
                <w:szCs w:val="20"/>
              </w:rPr>
              <w:t>5</w:t>
            </w:r>
          </w:p>
        </w:tc>
        <w:tc>
          <w:tcPr>
            <w:tcW w:w="539" w:type="dxa"/>
            <w:tcBorders>
              <w:top w:val="single" w:sz="4" w:space="0" w:color="000000"/>
              <w:left w:val="single" w:sz="4" w:space="0" w:color="000000"/>
              <w:bottom w:val="single" w:sz="4" w:space="0" w:color="000000"/>
            </w:tcBorders>
          </w:tcPr>
          <w:p w14:paraId="3B6A3D82" w14:textId="77777777" w:rsidR="00014846" w:rsidRDefault="00000000">
            <w:pPr>
              <w:pStyle w:val="BodyText"/>
              <w:widowControl w:val="0"/>
              <w:rPr>
                <w:sz w:val="20"/>
                <w:szCs w:val="20"/>
              </w:rPr>
            </w:pPr>
            <w:r>
              <w:rPr>
                <w:sz w:val="20"/>
                <w:szCs w:val="20"/>
              </w:rPr>
              <w:t>5</w:t>
            </w:r>
          </w:p>
        </w:tc>
        <w:tc>
          <w:tcPr>
            <w:tcW w:w="6303" w:type="dxa"/>
            <w:tcBorders>
              <w:top w:val="single" w:sz="4" w:space="0" w:color="000000"/>
              <w:left w:val="single" w:sz="4" w:space="0" w:color="000000"/>
              <w:bottom w:val="single" w:sz="4" w:space="0" w:color="000000"/>
            </w:tcBorders>
          </w:tcPr>
          <w:p w14:paraId="75C677C5" w14:textId="77777777" w:rsidR="00014846" w:rsidRDefault="00000000">
            <w:pPr>
              <w:pStyle w:val="BodyText"/>
              <w:widowControl w:val="0"/>
              <w:rPr>
                <w:sz w:val="20"/>
                <w:szCs w:val="20"/>
              </w:rPr>
            </w:pPr>
            <w:r>
              <w:rPr>
                <w:sz w:val="20"/>
                <w:szCs w:val="20"/>
              </w:rPr>
              <w:t>No unauthorised access.  Everyone accessing the hall has been given prior authorisation except for break in.</w:t>
            </w:r>
          </w:p>
          <w:p w14:paraId="59EDAEB6" w14:textId="77777777" w:rsidR="00014846" w:rsidRDefault="00000000">
            <w:pPr>
              <w:pStyle w:val="BodyText"/>
              <w:widowControl w:val="0"/>
              <w:rPr>
                <w:sz w:val="20"/>
                <w:szCs w:val="20"/>
              </w:rPr>
            </w:pPr>
            <w:r>
              <w:rPr>
                <w:sz w:val="20"/>
                <w:szCs w:val="20"/>
              </w:rPr>
              <w:t>Appropriate security lighting in unlit areas.  CCTV is installed.</w:t>
            </w:r>
          </w:p>
          <w:p w14:paraId="0E54568F" w14:textId="77777777" w:rsidR="00014846" w:rsidRDefault="00000000">
            <w:pPr>
              <w:pStyle w:val="BodyText"/>
              <w:widowControl w:val="0"/>
            </w:pPr>
            <w:r>
              <w:rPr>
                <w:sz w:val="20"/>
                <w:szCs w:val="20"/>
              </w:rPr>
              <w:t>Locking mechanism installed except on emergency routes</w:t>
            </w:r>
          </w:p>
          <w:p w14:paraId="548968A4" w14:textId="77777777" w:rsidR="00014846" w:rsidRDefault="00000000">
            <w:pPr>
              <w:pStyle w:val="BodyText"/>
              <w:widowControl w:val="0"/>
            </w:pPr>
            <w:r>
              <w:rPr>
                <w:sz w:val="20"/>
                <w:szCs w:val="20"/>
              </w:rPr>
              <w:t>All hirers have been made aware of emergency exit plans and plan of fire-fighting equipment</w:t>
            </w:r>
          </w:p>
          <w:p w14:paraId="36803A5D" w14:textId="77777777" w:rsidR="00014846" w:rsidRDefault="00000000">
            <w:pPr>
              <w:pStyle w:val="BodyText"/>
              <w:widowControl w:val="0"/>
            </w:pPr>
            <w:r>
              <w:rPr>
                <w:sz w:val="20"/>
                <w:szCs w:val="20"/>
              </w:rPr>
              <w:t>Fire detection system in operation – replacement panel installed in 2024.</w:t>
            </w:r>
          </w:p>
          <w:p w14:paraId="704BD301" w14:textId="77777777" w:rsidR="00014846" w:rsidRDefault="00000000">
            <w:pPr>
              <w:pStyle w:val="BodyText"/>
              <w:widowControl w:val="0"/>
              <w:rPr>
                <w:sz w:val="20"/>
                <w:szCs w:val="20"/>
              </w:rPr>
            </w:pPr>
            <w:r>
              <w:rPr>
                <w:sz w:val="20"/>
                <w:szCs w:val="20"/>
              </w:rPr>
              <w:t>No history of problems in the locality</w:t>
            </w:r>
          </w:p>
          <w:p w14:paraId="27EAC9AC" w14:textId="77777777" w:rsidR="00014846" w:rsidRDefault="00014846">
            <w:pPr>
              <w:pStyle w:val="BodyText"/>
              <w:widowControl w:val="0"/>
              <w:rPr>
                <w:rFonts w:eastAsia="Arial"/>
                <w:sz w:val="20"/>
                <w:szCs w:val="20"/>
              </w:rPr>
            </w:pPr>
          </w:p>
        </w:tc>
        <w:tc>
          <w:tcPr>
            <w:tcW w:w="374" w:type="dxa"/>
            <w:tcBorders>
              <w:top w:val="single" w:sz="4" w:space="0" w:color="000000"/>
              <w:left w:val="single" w:sz="4" w:space="0" w:color="000000"/>
              <w:bottom w:val="single" w:sz="4" w:space="0" w:color="000000"/>
            </w:tcBorders>
          </w:tcPr>
          <w:p w14:paraId="75478C25" w14:textId="77777777" w:rsidR="00014846" w:rsidRDefault="00000000">
            <w:pPr>
              <w:pStyle w:val="BodyText"/>
              <w:widowControl w:val="0"/>
              <w:rPr>
                <w:sz w:val="20"/>
                <w:szCs w:val="20"/>
              </w:rPr>
            </w:pPr>
            <w:r>
              <w:rPr>
                <w:sz w:val="20"/>
                <w:szCs w:val="20"/>
              </w:rPr>
              <w:t>1</w:t>
            </w:r>
          </w:p>
        </w:tc>
        <w:tc>
          <w:tcPr>
            <w:tcW w:w="359" w:type="dxa"/>
            <w:tcBorders>
              <w:top w:val="single" w:sz="4" w:space="0" w:color="000000"/>
              <w:left w:val="single" w:sz="4" w:space="0" w:color="000000"/>
              <w:bottom w:val="single" w:sz="4" w:space="0" w:color="000000"/>
            </w:tcBorders>
          </w:tcPr>
          <w:p w14:paraId="54D85E47" w14:textId="77777777" w:rsidR="00014846" w:rsidRDefault="00000000">
            <w:pPr>
              <w:pStyle w:val="BodyText"/>
              <w:widowControl w:val="0"/>
              <w:rPr>
                <w:sz w:val="20"/>
                <w:szCs w:val="20"/>
              </w:rPr>
            </w:pPr>
            <w:r>
              <w:rPr>
                <w:sz w:val="20"/>
                <w:szCs w:val="20"/>
              </w:rPr>
              <w:t>4</w:t>
            </w:r>
          </w:p>
        </w:tc>
        <w:tc>
          <w:tcPr>
            <w:tcW w:w="361" w:type="dxa"/>
            <w:tcBorders>
              <w:top w:val="single" w:sz="4" w:space="0" w:color="000000"/>
              <w:left w:val="single" w:sz="4" w:space="0" w:color="000000"/>
              <w:bottom w:val="single" w:sz="4" w:space="0" w:color="000000"/>
            </w:tcBorders>
          </w:tcPr>
          <w:p w14:paraId="0BA5A6EF" w14:textId="77777777" w:rsidR="00014846" w:rsidRDefault="00000000">
            <w:pPr>
              <w:pStyle w:val="BodyText"/>
              <w:widowControl w:val="0"/>
              <w:rPr>
                <w:sz w:val="20"/>
                <w:szCs w:val="20"/>
              </w:rPr>
            </w:pPr>
            <w:r>
              <w:rPr>
                <w:sz w:val="20"/>
                <w:szCs w:val="20"/>
              </w:rPr>
              <w:t>4</w:t>
            </w:r>
          </w:p>
        </w:tc>
        <w:tc>
          <w:tcPr>
            <w:tcW w:w="1092" w:type="dxa"/>
            <w:tcBorders>
              <w:top w:val="single" w:sz="4" w:space="0" w:color="000000"/>
              <w:left w:val="single" w:sz="4" w:space="0" w:color="000000"/>
              <w:bottom w:val="single" w:sz="4" w:space="0" w:color="000000"/>
              <w:right w:val="single" w:sz="4" w:space="0" w:color="000000"/>
            </w:tcBorders>
          </w:tcPr>
          <w:p w14:paraId="6D01C9D5" w14:textId="77777777" w:rsidR="00014846" w:rsidRDefault="00000000">
            <w:pPr>
              <w:pStyle w:val="BodyText"/>
              <w:widowControl w:val="0"/>
              <w:rPr>
                <w:sz w:val="20"/>
                <w:szCs w:val="20"/>
              </w:rPr>
            </w:pPr>
            <w:r>
              <w:rPr>
                <w:sz w:val="20"/>
                <w:szCs w:val="20"/>
              </w:rPr>
              <w:t>Low</w:t>
            </w:r>
          </w:p>
        </w:tc>
      </w:tr>
      <w:tr w:rsidR="00014846" w14:paraId="29615947" w14:textId="77777777">
        <w:trPr>
          <w:cantSplit/>
        </w:trPr>
        <w:tc>
          <w:tcPr>
            <w:tcW w:w="2447" w:type="dxa"/>
            <w:tcBorders>
              <w:top w:val="single" w:sz="4" w:space="0" w:color="000000"/>
              <w:left w:val="single" w:sz="4" w:space="0" w:color="000000"/>
              <w:bottom w:val="single" w:sz="4" w:space="0" w:color="000000"/>
            </w:tcBorders>
          </w:tcPr>
          <w:p w14:paraId="7FE3C6C2" w14:textId="77777777" w:rsidR="00014846" w:rsidRDefault="00000000">
            <w:pPr>
              <w:pStyle w:val="BodyText"/>
              <w:widowControl w:val="0"/>
              <w:rPr>
                <w:sz w:val="20"/>
                <w:szCs w:val="20"/>
              </w:rPr>
            </w:pPr>
            <w:r>
              <w:rPr>
                <w:sz w:val="20"/>
                <w:szCs w:val="20"/>
              </w:rPr>
              <w:t>Catering/Cooking accidents</w:t>
            </w:r>
          </w:p>
        </w:tc>
        <w:tc>
          <w:tcPr>
            <w:tcW w:w="2342" w:type="dxa"/>
            <w:gridSpan w:val="2"/>
            <w:tcBorders>
              <w:top w:val="single" w:sz="4" w:space="0" w:color="000000"/>
              <w:left w:val="single" w:sz="4" w:space="0" w:color="000000"/>
              <w:bottom w:val="single" w:sz="4" w:space="0" w:color="000000"/>
            </w:tcBorders>
          </w:tcPr>
          <w:p w14:paraId="604CF823" w14:textId="77777777" w:rsidR="00014846" w:rsidRDefault="00000000">
            <w:pPr>
              <w:pStyle w:val="BodyText"/>
              <w:widowControl w:val="0"/>
            </w:pPr>
            <w:r>
              <w:rPr>
                <w:sz w:val="20"/>
                <w:szCs w:val="20"/>
              </w:rPr>
              <w:t>Staff, trades people, hall users, disabled persons, children and passing members of public including local residents</w:t>
            </w:r>
          </w:p>
        </w:tc>
        <w:tc>
          <w:tcPr>
            <w:tcW w:w="538" w:type="dxa"/>
            <w:tcBorders>
              <w:top w:val="single" w:sz="4" w:space="0" w:color="000000"/>
              <w:left w:val="single" w:sz="4" w:space="0" w:color="000000"/>
              <w:bottom w:val="single" w:sz="4" w:space="0" w:color="000000"/>
            </w:tcBorders>
          </w:tcPr>
          <w:p w14:paraId="03D833B4" w14:textId="77777777" w:rsidR="00014846" w:rsidRDefault="00000000">
            <w:pPr>
              <w:pStyle w:val="BodyText"/>
              <w:widowControl w:val="0"/>
              <w:rPr>
                <w:sz w:val="20"/>
                <w:szCs w:val="20"/>
              </w:rPr>
            </w:pPr>
            <w:r>
              <w:rPr>
                <w:sz w:val="20"/>
                <w:szCs w:val="20"/>
              </w:rPr>
              <w:t>2</w:t>
            </w:r>
          </w:p>
        </w:tc>
        <w:tc>
          <w:tcPr>
            <w:tcW w:w="541" w:type="dxa"/>
            <w:tcBorders>
              <w:top w:val="single" w:sz="4" w:space="0" w:color="000000"/>
              <w:left w:val="single" w:sz="4" w:space="0" w:color="000000"/>
              <w:bottom w:val="single" w:sz="4" w:space="0" w:color="000000"/>
            </w:tcBorders>
          </w:tcPr>
          <w:p w14:paraId="184443D4" w14:textId="77777777" w:rsidR="00014846" w:rsidRDefault="00000000">
            <w:pPr>
              <w:pStyle w:val="BodyText"/>
              <w:widowControl w:val="0"/>
              <w:rPr>
                <w:sz w:val="20"/>
                <w:szCs w:val="20"/>
              </w:rPr>
            </w:pPr>
            <w:r>
              <w:rPr>
                <w:sz w:val="20"/>
                <w:szCs w:val="20"/>
              </w:rPr>
              <w:t>5</w:t>
            </w:r>
          </w:p>
        </w:tc>
        <w:tc>
          <w:tcPr>
            <w:tcW w:w="539" w:type="dxa"/>
            <w:tcBorders>
              <w:top w:val="single" w:sz="4" w:space="0" w:color="000000"/>
              <w:left w:val="single" w:sz="4" w:space="0" w:color="000000"/>
              <w:bottom w:val="single" w:sz="4" w:space="0" w:color="000000"/>
            </w:tcBorders>
          </w:tcPr>
          <w:p w14:paraId="0DEAE1C7" w14:textId="77777777" w:rsidR="00014846" w:rsidRDefault="00000000">
            <w:pPr>
              <w:pStyle w:val="BodyText"/>
              <w:widowControl w:val="0"/>
              <w:rPr>
                <w:sz w:val="20"/>
                <w:szCs w:val="20"/>
              </w:rPr>
            </w:pPr>
            <w:r>
              <w:rPr>
                <w:sz w:val="20"/>
                <w:szCs w:val="20"/>
              </w:rPr>
              <w:t>10</w:t>
            </w:r>
          </w:p>
        </w:tc>
        <w:tc>
          <w:tcPr>
            <w:tcW w:w="6303" w:type="dxa"/>
            <w:tcBorders>
              <w:top w:val="single" w:sz="4" w:space="0" w:color="000000"/>
              <w:left w:val="single" w:sz="4" w:space="0" w:color="000000"/>
              <w:bottom w:val="single" w:sz="4" w:space="0" w:color="000000"/>
            </w:tcBorders>
          </w:tcPr>
          <w:p w14:paraId="06E446E5" w14:textId="77777777" w:rsidR="00014846" w:rsidRDefault="00000000">
            <w:pPr>
              <w:pStyle w:val="BodyText"/>
              <w:widowControl w:val="0"/>
              <w:rPr>
                <w:sz w:val="20"/>
                <w:szCs w:val="20"/>
              </w:rPr>
            </w:pPr>
            <w:r>
              <w:rPr>
                <w:sz w:val="20"/>
                <w:szCs w:val="20"/>
              </w:rPr>
              <w:t>Use of deep fat fryers/cooking oil limited use only.</w:t>
            </w:r>
          </w:p>
          <w:p w14:paraId="7E806A1F" w14:textId="77777777" w:rsidR="00014846" w:rsidRDefault="00000000">
            <w:pPr>
              <w:pStyle w:val="BodyText"/>
              <w:widowControl w:val="0"/>
              <w:rPr>
                <w:sz w:val="20"/>
                <w:szCs w:val="20"/>
              </w:rPr>
            </w:pPr>
            <w:r>
              <w:rPr>
                <w:sz w:val="20"/>
                <w:szCs w:val="20"/>
              </w:rPr>
              <w:t>Fire blanket available in kitchen area</w:t>
            </w:r>
          </w:p>
          <w:p w14:paraId="1F742A8A" w14:textId="77777777" w:rsidR="00014846" w:rsidRDefault="00000000">
            <w:pPr>
              <w:pStyle w:val="BodyText"/>
              <w:widowControl w:val="0"/>
            </w:pPr>
            <w:r>
              <w:rPr>
                <w:sz w:val="20"/>
                <w:szCs w:val="20"/>
              </w:rPr>
              <w:t>Use all PAT tested equipment and keep ‘cooking’ to a minimum</w:t>
            </w:r>
          </w:p>
          <w:p w14:paraId="4690AC9A" w14:textId="77777777" w:rsidR="00014846" w:rsidRDefault="00014846">
            <w:pPr>
              <w:pStyle w:val="BodyText"/>
              <w:widowControl w:val="0"/>
              <w:rPr>
                <w:sz w:val="20"/>
                <w:szCs w:val="20"/>
              </w:rPr>
            </w:pPr>
          </w:p>
        </w:tc>
        <w:tc>
          <w:tcPr>
            <w:tcW w:w="374" w:type="dxa"/>
            <w:tcBorders>
              <w:top w:val="single" w:sz="4" w:space="0" w:color="000000"/>
              <w:left w:val="single" w:sz="4" w:space="0" w:color="000000"/>
              <w:bottom w:val="single" w:sz="4" w:space="0" w:color="000000"/>
            </w:tcBorders>
          </w:tcPr>
          <w:p w14:paraId="373A59D3" w14:textId="77777777" w:rsidR="00014846" w:rsidRDefault="00000000">
            <w:pPr>
              <w:pStyle w:val="BodyText"/>
              <w:widowControl w:val="0"/>
              <w:rPr>
                <w:sz w:val="20"/>
                <w:szCs w:val="20"/>
              </w:rPr>
            </w:pPr>
            <w:r>
              <w:rPr>
                <w:sz w:val="20"/>
                <w:szCs w:val="20"/>
              </w:rPr>
              <w:t>1</w:t>
            </w:r>
          </w:p>
        </w:tc>
        <w:tc>
          <w:tcPr>
            <w:tcW w:w="359" w:type="dxa"/>
            <w:tcBorders>
              <w:top w:val="single" w:sz="4" w:space="0" w:color="000000"/>
              <w:left w:val="single" w:sz="4" w:space="0" w:color="000000"/>
              <w:bottom w:val="single" w:sz="4" w:space="0" w:color="000000"/>
            </w:tcBorders>
          </w:tcPr>
          <w:p w14:paraId="5494D13D" w14:textId="77777777" w:rsidR="00014846" w:rsidRDefault="00000000">
            <w:pPr>
              <w:pStyle w:val="BodyText"/>
              <w:widowControl w:val="0"/>
              <w:rPr>
                <w:sz w:val="20"/>
                <w:szCs w:val="20"/>
              </w:rPr>
            </w:pPr>
            <w:r>
              <w:rPr>
                <w:sz w:val="20"/>
                <w:szCs w:val="20"/>
              </w:rPr>
              <w:t>3</w:t>
            </w:r>
          </w:p>
        </w:tc>
        <w:tc>
          <w:tcPr>
            <w:tcW w:w="361" w:type="dxa"/>
            <w:tcBorders>
              <w:top w:val="single" w:sz="4" w:space="0" w:color="000000"/>
              <w:left w:val="single" w:sz="4" w:space="0" w:color="000000"/>
              <w:bottom w:val="single" w:sz="4" w:space="0" w:color="000000"/>
            </w:tcBorders>
          </w:tcPr>
          <w:p w14:paraId="6C2BE5FA" w14:textId="77777777" w:rsidR="00014846" w:rsidRDefault="00000000">
            <w:pPr>
              <w:pStyle w:val="BodyText"/>
              <w:widowControl w:val="0"/>
              <w:rPr>
                <w:sz w:val="20"/>
                <w:szCs w:val="20"/>
              </w:rPr>
            </w:pPr>
            <w:r>
              <w:rPr>
                <w:sz w:val="20"/>
                <w:szCs w:val="20"/>
              </w:rPr>
              <w:t>3</w:t>
            </w:r>
          </w:p>
        </w:tc>
        <w:tc>
          <w:tcPr>
            <w:tcW w:w="1092" w:type="dxa"/>
            <w:tcBorders>
              <w:top w:val="single" w:sz="4" w:space="0" w:color="000000"/>
              <w:left w:val="single" w:sz="4" w:space="0" w:color="000000"/>
              <w:bottom w:val="single" w:sz="4" w:space="0" w:color="000000"/>
              <w:right w:val="single" w:sz="4" w:space="0" w:color="000000"/>
            </w:tcBorders>
          </w:tcPr>
          <w:p w14:paraId="6B229956" w14:textId="77777777" w:rsidR="00014846" w:rsidRDefault="00000000">
            <w:pPr>
              <w:pStyle w:val="BodyText"/>
              <w:widowControl w:val="0"/>
              <w:rPr>
                <w:sz w:val="20"/>
                <w:szCs w:val="20"/>
              </w:rPr>
            </w:pPr>
            <w:r>
              <w:rPr>
                <w:sz w:val="20"/>
                <w:szCs w:val="20"/>
              </w:rPr>
              <w:t>Low</w:t>
            </w:r>
          </w:p>
        </w:tc>
      </w:tr>
      <w:tr w:rsidR="00014846" w14:paraId="6DE67128" w14:textId="77777777">
        <w:trPr>
          <w:cantSplit/>
        </w:trPr>
        <w:tc>
          <w:tcPr>
            <w:tcW w:w="2447" w:type="dxa"/>
            <w:tcBorders>
              <w:top w:val="single" w:sz="4" w:space="0" w:color="000000"/>
              <w:left w:val="single" w:sz="4" w:space="0" w:color="000000"/>
              <w:bottom w:val="single" w:sz="4" w:space="0" w:color="000000"/>
            </w:tcBorders>
          </w:tcPr>
          <w:p w14:paraId="16AAB4F7" w14:textId="77777777" w:rsidR="00014846" w:rsidRDefault="00000000">
            <w:pPr>
              <w:pStyle w:val="BodyText"/>
              <w:widowControl w:val="0"/>
              <w:rPr>
                <w:sz w:val="20"/>
                <w:szCs w:val="20"/>
              </w:rPr>
            </w:pPr>
            <w:r>
              <w:rPr>
                <w:sz w:val="20"/>
                <w:szCs w:val="20"/>
              </w:rPr>
              <w:t>Electrical fault condition leading to shorting and sparks</w:t>
            </w:r>
          </w:p>
        </w:tc>
        <w:tc>
          <w:tcPr>
            <w:tcW w:w="2342" w:type="dxa"/>
            <w:gridSpan w:val="2"/>
            <w:tcBorders>
              <w:top w:val="single" w:sz="4" w:space="0" w:color="000000"/>
              <w:left w:val="single" w:sz="4" w:space="0" w:color="000000"/>
              <w:bottom w:val="single" w:sz="4" w:space="0" w:color="000000"/>
            </w:tcBorders>
          </w:tcPr>
          <w:p w14:paraId="2DED15BD" w14:textId="77777777" w:rsidR="00014846" w:rsidRDefault="00000000">
            <w:pPr>
              <w:pStyle w:val="BodyText"/>
              <w:widowControl w:val="0"/>
              <w:rPr>
                <w:sz w:val="20"/>
                <w:szCs w:val="20"/>
              </w:rPr>
            </w:pPr>
            <w:r>
              <w:rPr>
                <w:sz w:val="20"/>
                <w:szCs w:val="20"/>
              </w:rPr>
              <w:t>Staff, trades people, hall users, disabled persons, children and passing members of public including local residents</w:t>
            </w:r>
          </w:p>
        </w:tc>
        <w:tc>
          <w:tcPr>
            <w:tcW w:w="538" w:type="dxa"/>
            <w:tcBorders>
              <w:top w:val="single" w:sz="4" w:space="0" w:color="000000"/>
              <w:left w:val="single" w:sz="4" w:space="0" w:color="000000"/>
              <w:bottom w:val="single" w:sz="4" w:space="0" w:color="000000"/>
            </w:tcBorders>
          </w:tcPr>
          <w:p w14:paraId="7B67BB5D" w14:textId="77777777" w:rsidR="00014846" w:rsidRDefault="00000000">
            <w:pPr>
              <w:pStyle w:val="BodyText"/>
              <w:widowControl w:val="0"/>
              <w:rPr>
                <w:sz w:val="20"/>
                <w:szCs w:val="20"/>
              </w:rPr>
            </w:pPr>
            <w:r>
              <w:rPr>
                <w:sz w:val="20"/>
                <w:szCs w:val="20"/>
              </w:rPr>
              <w:t>2</w:t>
            </w:r>
          </w:p>
        </w:tc>
        <w:tc>
          <w:tcPr>
            <w:tcW w:w="541" w:type="dxa"/>
            <w:tcBorders>
              <w:top w:val="single" w:sz="4" w:space="0" w:color="000000"/>
              <w:left w:val="single" w:sz="4" w:space="0" w:color="000000"/>
              <w:bottom w:val="single" w:sz="4" w:space="0" w:color="000000"/>
            </w:tcBorders>
          </w:tcPr>
          <w:p w14:paraId="558BD878" w14:textId="77777777" w:rsidR="00014846" w:rsidRDefault="00000000">
            <w:pPr>
              <w:pStyle w:val="BodyText"/>
              <w:widowControl w:val="0"/>
              <w:rPr>
                <w:sz w:val="20"/>
                <w:szCs w:val="20"/>
              </w:rPr>
            </w:pPr>
            <w:r>
              <w:rPr>
                <w:sz w:val="20"/>
                <w:szCs w:val="20"/>
              </w:rPr>
              <w:t>4</w:t>
            </w:r>
          </w:p>
        </w:tc>
        <w:tc>
          <w:tcPr>
            <w:tcW w:w="539" w:type="dxa"/>
            <w:tcBorders>
              <w:top w:val="single" w:sz="4" w:space="0" w:color="000000"/>
              <w:left w:val="single" w:sz="4" w:space="0" w:color="000000"/>
              <w:bottom w:val="single" w:sz="4" w:space="0" w:color="000000"/>
            </w:tcBorders>
          </w:tcPr>
          <w:p w14:paraId="70FC4CD5" w14:textId="77777777" w:rsidR="00014846" w:rsidRDefault="00000000">
            <w:pPr>
              <w:pStyle w:val="BodyText"/>
              <w:widowControl w:val="0"/>
              <w:rPr>
                <w:sz w:val="20"/>
                <w:szCs w:val="20"/>
              </w:rPr>
            </w:pPr>
            <w:r>
              <w:rPr>
                <w:sz w:val="20"/>
                <w:szCs w:val="20"/>
              </w:rPr>
              <w:t>8</w:t>
            </w:r>
          </w:p>
        </w:tc>
        <w:tc>
          <w:tcPr>
            <w:tcW w:w="6303" w:type="dxa"/>
            <w:tcBorders>
              <w:top w:val="single" w:sz="4" w:space="0" w:color="000000"/>
              <w:left w:val="single" w:sz="4" w:space="0" w:color="000000"/>
              <w:bottom w:val="single" w:sz="4" w:space="0" w:color="000000"/>
            </w:tcBorders>
          </w:tcPr>
          <w:p w14:paraId="1A1C6E09" w14:textId="77777777" w:rsidR="00014846" w:rsidRDefault="00000000">
            <w:pPr>
              <w:pStyle w:val="BodyText"/>
              <w:widowControl w:val="0"/>
              <w:rPr>
                <w:sz w:val="20"/>
                <w:szCs w:val="20"/>
              </w:rPr>
            </w:pPr>
            <w:r>
              <w:rPr>
                <w:sz w:val="20"/>
                <w:szCs w:val="20"/>
              </w:rPr>
              <w:t xml:space="preserve">Electrical testing in place for all appliances annually </w:t>
            </w:r>
            <w:r>
              <w:rPr>
                <w:sz w:val="20"/>
                <w:szCs w:val="20"/>
              </w:rPr>
              <w:br/>
            </w:r>
          </w:p>
          <w:p w14:paraId="4FB5FD0D" w14:textId="77777777" w:rsidR="00014846" w:rsidRDefault="00000000">
            <w:pPr>
              <w:pStyle w:val="BodyText"/>
              <w:widowControl w:val="0"/>
              <w:rPr>
                <w:sz w:val="20"/>
                <w:szCs w:val="20"/>
              </w:rPr>
            </w:pPr>
            <w:r>
              <w:rPr>
                <w:sz w:val="20"/>
                <w:szCs w:val="20"/>
              </w:rPr>
              <w:t>Fire equipment subject to routine annual maintenance checks and equipment available to tackle electrical fires.</w:t>
            </w:r>
          </w:p>
          <w:p w14:paraId="13B9B4E4" w14:textId="77777777" w:rsidR="00014846" w:rsidRDefault="00000000">
            <w:pPr>
              <w:pStyle w:val="BodyText"/>
              <w:widowControl w:val="0"/>
              <w:rPr>
                <w:sz w:val="20"/>
                <w:szCs w:val="20"/>
              </w:rPr>
            </w:pPr>
            <w:r>
              <w:rPr>
                <w:sz w:val="20"/>
                <w:szCs w:val="20"/>
              </w:rPr>
              <w:t>Full electrical inspection carried out every 5 years with certificate displayed in main foyer</w:t>
            </w:r>
          </w:p>
        </w:tc>
        <w:tc>
          <w:tcPr>
            <w:tcW w:w="374" w:type="dxa"/>
            <w:tcBorders>
              <w:top w:val="single" w:sz="4" w:space="0" w:color="000000"/>
              <w:left w:val="single" w:sz="4" w:space="0" w:color="000000"/>
              <w:bottom w:val="single" w:sz="4" w:space="0" w:color="000000"/>
            </w:tcBorders>
          </w:tcPr>
          <w:p w14:paraId="565D4826" w14:textId="77777777" w:rsidR="00014846" w:rsidRDefault="00000000">
            <w:pPr>
              <w:pStyle w:val="BodyText"/>
              <w:widowControl w:val="0"/>
              <w:rPr>
                <w:sz w:val="20"/>
                <w:szCs w:val="20"/>
              </w:rPr>
            </w:pPr>
            <w:r>
              <w:rPr>
                <w:sz w:val="20"/>
                <w:szCs w:val="20"/>
              </w:rPr>
              <w:t>1</w:t>
            </w:r>
          </w:p>
        </w:tc>
        <w:tc>
          <w:tcPr>
            <w:tcW w:w="359" w:type="dxa"/>
            <w:tcBorders>
              <w:top w:val="single" w:sz="4" w:space="0" w:color="000000"/>
              <w:left w:val="single" w:sz="4" w:space="0" w:color="000000"/>
              <w:bottom w:val="single" w:sz="4" w:space="0" w:color="000000"/>
            </w:tcBorders>
          </w:tcPr>
          <w:p w14:paraId="53A5B1EB" w14:textId="77777777" w:rsidR="00014846" w:rsidRDefault="00000000">
            <w:pPr>
              <w:pStyle w:val="BodyText"/>
              <w:widowControl w:val="0"/>
              <w:rPr>
                <w:sz w:val="20"/>
                <w:szCs w:val="20"/>
              </w:rPr>
            </w:pPr>
            <w:r>
              <w:rPr>
                <w:sz w:val="20"/>
                <w:szCs w:val="20"/>
              </w:rPr>
              <w:t>4</w:t>
            </w:r>
          </w:p>
        </w:tc>
        <w:tc>
          <w:tcPr>
            <w:tcW w:w="361" w:type="dxa"/>
            <w:tcBorders>
              <w:top w:val="single" w:sz="4" w:space="0" w:color="000000"/>
              <w:left w:val="single" w:sz="4" w:space="0" w:color="000000"/>
              <w:bottom w:val="single" w:sz="4" w:space="0" w:color="000000"/>
            </w:tcBorders>
          </w:tcPr>
          <w:p w14:paraId="16A77597" w14:textId="77777777" w:rsidR="00014846" w:rsidRDefault="00000000">
            <w:pPr>
              <w:pStyle w:val="BodyText"/>
              <w:widowControl w:val="0"/>
              <w:rPr>
                <w:sz w:val="20"/>
                <w:szCs w:val="20"/>
              </w:rPr>
            </w:pPr>
            <w:r>
              <w:rPr>
                <w:sz w:val="20"/>
                <w:szCs w:val="20"/>
              </w:rPr>
              <w:t>4</w:t>
            </w:r>
          </w:p>
        </w:tc>
        <w:tc>
          <w:tcPr>
            <w:tcW w:w="1092" w:type="dxa"/>
            <w:tcBorders>
              <w:top w:val="single" w:sz="4" w:space="0" w:color="000000"/>
              <w:left w:val="single" w:sz="4" w:space="0" w:color="000000"/>
              <w:bottom w:val="single" w:sz="4" w:space="0" w:color="000000"/>
              <w:right w:val="single" w:sz="4" w:space="0" w:color="000000"/>
            </w:tcBorders>
          </w:tcPr>
          <w:p w14:paraId="3156E6F1" w14:textId="77777777" w:rsidR="00014846" w:rsidRDefault="00000000">
            <w:pPr>
              <w:pStyle w:val="BodyText"/>
              <w:widowControl w:val="0"/>
              <w:rPr>
                <w:sz w:val="20"/>
                <w:szCs w:val="20"/>
              </w:rPr>
            </w:pPr>
            <w:r>
              <w:rPr>
                <w:sz w:val="20"/>
                <w:szCs w:val="20"/>
              </w:rPr>
              <w:t>Low</w:t>
            </w:r>
          </w:p>
        </w:tc>
      </w:tr>
      <w:tr w:rsidR="00014846" w14:paraId="4DC7E60F" w14:textId="77777777">
        <w:trPr>
          <w:cantSplit/>
        </w:trPr>
        <w:tc>
          <w:tcPr>
            <w:tcW w:w="2447" w:type="dxa"/>
            <w:tcBorders>
              <w:top w:val="single" w:sz="4" w:space="0" w:color="000000"/>
              <w:left w:val="single" w:sz="4" w:space="0" w:color="000000"/>
              <w:bottom w:val="single" w:sz="4" w:space="0" w:color="000000"/>
            </w:tcBorders>
          </w:tcPr>
          <w:p w14:paraId="3C9001EB" w14:textId="77777777" w:rsidR="00014846" w:rsidRDefault="00000000">
            <w:pPr>
              <w:pStyle w:val="BodyText"/>
              <w:widowControl w:val="0"/>
              <w:rPr>
                <w:sz w:val="20"/>
                <w:szCs w:val="20"/>
              </w:rPr>
            </w:pPr>
            <w:r>
              <w:rPr>
                <w:sz w:val="20"/>
                <w:szCs w:val="20"/>
              </w:rPr>
              <w:t>Naked flame</w:t>
            </w:r>
          </w:p>
        </w:tc>
        <w:tc>
          <w:tcPr>
            <w:tcW w:w="2342" w:type="dxa"/>
            <w:gridSpan w:val="2"/>
            <w:tcBorders>
              <w:top w:val="single" w:sz="4" w:space="0" w:color="000000"/>
              <w:left w:val="single" w:sz="4" w:space="0" w:color="000000"/>
              <w:bottom w:val="single" w:sz="4" w:space="0" w:color="000000"/>
            </w:tcBorders>
          </w:tcPr>
          <w:p w14:paraId="7BA66DE8" w14:textId="77777777" w:rsidR="00014846" w:rsidRDefault="00000000">
            <w:pPr>
              <w:pStyle w:val="BodyText"/>
              <w:widowControl w:val="0"/>
            </w:pPr>
            <w:r>
              <w:rPr>
                <w:sz w:val="20"/>
                <w:szCs w:val="20"/>
              </w:rPr>
              <w:t>Staff, trades people, hall users, disabled persons, children and passing members of public including local residents</w:t>
            </w:r>
          </w:p>
        </w:tc>
        <w:tc>
          <w:tcPr>
            <w:tcW w:w="538" w:type="dxa"/>
            <w:tcBorders>
              <w:top w:val="single" w:sz="4" w:space="0" w:color="000000"/>
              <w:left w:val="single" w:sz="4" w:space="0" w:color="000000"/>
              <w:bottom w:val="single" w:sz="4" w:space="0" w:color="000000"/>
            </w:tcBorders>
          </w:tcPr>
          <w:p w14:paraId="3AD35FCF" w14:textId="77777777" w:rsidR="00014846" w:rsidRDefault="00000000">
            <w:pPr>
              <w:pStyle w:val="BodyText"/>
              <w:widowControl w:val="0"/>
              <w:rPr>
                <w:sz w:val="20"/>
                <w:szCs w:val="20"/>
              </w:rPr>
            </w:pPr>
            <w:r>
              <w:rPr>
                <w:sz w:val="20"/>
                <w:szCs w:val="20"/>
              </w:rPr>
              <w:t>1</w:t>
            </w:r>
          </w:p>
        </w:tc>
        <w:tc>
          <w:tcPr>
            <w:tcW w:w="541" w:type="dxa"/>
            <w:tcBorders>
              <w:top w:val="single" w:sz="4" w:space="0" w:color="000000"/>
              <w:left w:val="single" w:sz="4" w:space="0" w:color="000000"/>
              <w:bottom w:val="single" w:sz="4" w:space="0" w:color="000000"/>
            </w:tcBorders>
          </w:tcPr>
          <w:p w14:paraId="5A0F4BDC" w14:textId="77777777" w:rsidR="00014846" w:rsidRDefault="00000000">
            <w:pPr>
              <w:pStyle w:val="BodyText"/>
              <w:widowControl w:val="0"/>
              <w:rPr>
                <w:sz w:val="20"/>
                <w:szCs w:val="20"/>
              </w:rPr>
            </w:pPr>
            <w:r>
              <w:rPr>
                <w:sz w:val="20"/>
                <w:szCs w:val="20"/>
              </w:rPr>
              <w:t>5</w:t>
            </w:r>
          </w:p>
        </w:tc>
        <w:tc>
          <w:tcPr>
            <w:tcW w:w="539" w:type="dxa"/>
            <w:tcBorders>
              <w:top w:val="single" w:sz="4" w:space="0" w:color="000000"/>
              <w:left w:val="single" w:sz="4" w:space="0" w:color="000000"/>
              <w:bottom w:val="single" w:sz="4" w:space="0" w:color="000000"/>
            </w:tcBorders>
          </w:tcPr>
          <w:p w14:paraId="17DE1196" w14:textId="77777777" w:rsidR="00014846" w:rsidRDefault="00000000">
            <w:pPr>
              <w:pStyle w:val="BodyText"/>
              <w:widowControl w:val="0"/>
              <w:rPr>
                <w:sz w:val="20"/>
                <w:szCs w:val="20"/>
              </w:rPr>
            </w:pPr>
            <w:r>
              <w:rPr>
                <w:sz w:val="20"/>
                <w:szCs w:val="20"/>
              </w:rPr>
              <w:t>5</w:t>
            </w:r>
          </w:p>
        </w:tc>
        <w:tc>
          <w:tcPr>
            <w:tcW w:w="6303" w:type="dxa"/>
            <w:tcBorders>
              <w:top w:val="single" w:sz="4" w:space="0" w:color="000000"/>
              <w:left w:val="single" w:sz="4" w:space="0" w:color="000000"/>
              <w:bottom w:val="single" w:sz="4" w:space="0" w:color="000000"/>
            </w:tcBorders>
          </w:tcPr>
          <w:p w14:paraId="3D557917" w14:textId="77777777" w:rsidR="00014846" w:rsidRDefault="00000000">
            <w:pPr>
              <w:pStyle w:val="BodyText"/>
              <w:widowControl w:val="0"/>
              <w:rPr>
                <w:sz w:val="20"/>
                <w:szCs w:val="20"/>
              </w:rPr>
            </w:pPr>
            <w:r>
              <w:rPr>
                <w:sz w:val="20"/>
                <w:szCs w:val="20"/>
              </w:rPr>
              <w:t>Naked flame only allowed by exception if it is an essential part of the display/stall/stand at an event e.g. candles.</w:t>
            </w:r>
          </w:p>
          <w:p w14:paraId="131339C8" w14:textId="77777777" w:rsidR="00014846" w:rsidRDefault="00000000">
            <w:pPr>
              <w:pStyle w:val="BodyText"/>
              <w:widowControl w:val="0"/>
            </w:pPr>
            <w:r>
              <w:rPr>
                <w:sz w:val="20"/>
                <w:szCs w:val="20"/>
              </w:rPr>
              <w:t>All naked flames have to be out of the reach of the public.</w:t>
            </w:r>
          </w:p>
          <w:p w14:paraId="639C59A3" w14:textId="77777777" w:rsidR="00014846" w:rsidRDefault="00000000">
            <w:pPr>
              <w:pStyle w:val="BodyText"/>
              <w:widowControl w:val="0"/>
              <w:rPr>
                <w:sz w:val="20"/>
                <w:szCs w:val="20"/>
              </w:rPr>
            </w:pPr>
            <w:r>
              <w:rPr>
                <w:sz w:val="20"/>
                <w:szCs w:val="20"/>
              </w:rPr>
              <w:t>Fire risk assessment required by hirer to gain relevant permissions prior to the event</w:t>
            </w:r>
          </w:p>
        </w:tc>
        <w:tc>
          <w:tcPr>
            <w:tcW w:w="374" w:type="dxa"/>
            <w:tcBorders>
              <w:top w:val="single" w:sz="4" w:space="0" w:color="000000"/>
              <w:left w:val="single" w:sz="4" w:space="0" w:color="000000"/>
              <w:bottom w:val="single" w:sz="4" w:space="0" w:color="000000"/>
            </w:tcBorders>
          </w:tcPr>
          <w:p w14:paraId="0027B3F6" w14:textId="77777777" w:rsidR="00014846" w:rsidRDefault="00000000">
            <w:pPr>
              <w:pStyle w:val="BodyText"/>
              <w:widowControl w:val="0"/>
              <w:rPr>
                <w:sz w:val="20"/>
                <w:szCs w:val="20"/>
              </w:rPr>
            </w:pPr>
            <w:r>
              <w:rPr>
                <w:sz w:val="20"/>
                <w:szCs w:val="20"/>
              </w:rPr>
              <w:t>1</w:t>
            </w:r>
          </w:p>
        </w:tc>
        <w:tc>
          <w:tcPr>
            <w:tcW w:w="359" w:type="dxa"/>
            <w:tcBorders>
              <w:top w:val="single" w:sz="4" w:space="0" w:color="000000"/>
              <w:left w:val="single" w:sz="4" w:space="0" w:color="000000"/>
              <w:bottom w:val="single" w:sz="4" w:space="0" w:color="000000"/>
            </w:tcBorders>
          </w:tcPr>
          <w:p w14:paraId="0E2F8D82" w14:textId="77777777" w:rsidR="00014846" w:rsidRDefault="00000000">
            <w:pPr>
              <w:pStyle w:val="BodyText"/>
              <w:widowControl w:val="0"/>
              <w:rPr>
                <w:sz w:val="20"/>
                <w:szCs w:val="20"/>
              </w:rPr>
            </w:pPr>
            <w:r>
              <w:rPr>
                <w:sz w:val="20"/>
                <w:szCs w:val="20"/>
              </w:rPr>
              <w:t>3</w:t>
            </w:r>
          </w:p>
        </w:tc>
        <w:tc>
          <w:tcPr>
            <w:tcW w:w="361" w:type="dxa"/>
            <w:tcBorders>
              <w:top w:val="single" w:sz="4" w:space="0" w:color="000000"/>
              <w:left w:val="single" w:sz="4" w:space="0" w:color="000000"/>
              <w:bottom w:val="single" w:sz="4" w:space="0" w:color="000000"/>
            </w:tcBorders>
          </w:tcPr>
          <w:p w14:paraId="51545CFD" w14:textId="77777777" w:rsidR="00014846" w:rsidRDefault="00000000">
            <w:pPr>
              <w:pStyle w:val="BodyText"/>
              <w:widowControl w:val="0"/>
              <w:rPr>
                <w:sz w:val="20"/>
                <w:szCs w:val="20"/>
              </w:rPr>
            </w:pPr>
            <w:r>
              <w:rPr>
                <w:sz w:val="20"/>
                <w:szCs w:val="20"/>
              </w:rPr>
              <w:t>3</w:t>
            </w:r>
          </w:p>
        </w:tc>
        <w:tc>
          <w:tcPr>
            <w:tcW w:w="1092" w:type="dxa"/>
            <w:tcBorders>
              <w:top w:val="single" w:sz="4" w:space="0" w:color="000000"/>
              <w:left w:val="single" w:sz="4" w:space="0" w:color="000000"/>
              <w:bottom w:val="single" w:sz="4" w:space="0" w:color="000000"/>
              <w:right w:val="single" w:sz="4" w:space="0" w:color="000000"/>
            </w:tcBorders>
          </w:tcPr>
          <w:p w14:paraId="2C8036ED" w14:textId="77777777" w:rsidR="00014846" w:rsidRDefault="00000000">
            <w:pPr>
              <w:pStyle w:val="BodyText"/>
              <w:widowControl w:val="0"/>
              <w:rPr>
                <w:sz w:val="20"/>
                <w:szCs w:val="20"/>
              </w:rPr>
            </w:pPr>
            <w:r>
              <w:rPr>
                <w:sz w:val="20"/>
                <w:szCs w:val="20"/>
              </w:rPr>
              <w:t>Low</w:t>
            </w:r>
          </w:p>
        </w:tc>
      </w:tr>
      <w:tr w:rsidR="00014846" w14:paraId="09E95CB0" w14:textId="77777777">
        <w:trPr>
          <w:cantSplit/>
          <w:trHeight w:val="2108"/>
        </w:trPr>
        <w:tc>
          <w:tcPr>
            <w:tcW w:w="2447" w:type="dxa"/>
            <w:tcBorders>
              <w:top w:val="single" w:sz="4" w:space="0" w:color="000000"/>
              <w:left w:val="single" w:sz="4" w:space="0" w:color="000000"/>
              <w:bottom w:val="single" w:sz="4" w:space="0" w:color="000000"/>
            </w:tcBorders>
          </w:tcPr>
          <w:p w14:paraId="08D19DA0" w14:textId="77777777" w:rsidR="00014846" w:rsidRDefault="00000000">
            <w:pPr>
              <w:pStyle w:val="BodyText"/>
              <w:widowControl w:val="0"/>
              <w:rPr>
                <w:sz w:val="20"/>
                <w:szCs w:val="20"/>
              </w:rPr>
            </w:pPr>
            <w:r>
              <w:rPr>
                <w:sz w:val="20"/>
                <w:szCs w:val="20"/>
              </w:rPr>
              <w:lastRenderedPageBreak/>
              <w:t>Smoking</w:t>
            </w:r>
          </w:p>
        </w:tc>
        <w:tc>
          <w:tcPr>
            <w:tcW w:w="2342" w:type="dxa"/>
            <w:gridSpan w:val="2"/>
            <w:tcBorders>
              <w:top w:val="single" w:sz="4" w:space="0" w:color="000000"/>
              <w:left w:val="single" w:sz="4" w:space="0" w:color="000000"/>
              <w:bottom w:val="single" w:sz="4" w:space="0" w:color="000000"/>
            </w:tcBorders>
          </w:tcPr>
          <w:p w14:paraId="6C98C43C" w14:textId="77777777" w:rsidR="00014846" w:rsidRDefault="00000000">
            <w:pPr>
              <w:pStyle w:val="BodyText"/>
              <w:widowControl w:val="0"/>
              <w:rPr>
                <w:sz w:val="20"/>
                <w:szCs w:val="20"/>
              </w:rPr>
            </w:pPr>
            <w:r>
              <w:rPr>
                <w:sz w:val="20"/>
                <w:szCs w:val="20"/>
              </w:rPr>
              <w:t>Staff, trades people, hall users, disabled persons, children and passing members of public including local residents</w:t>
            </w:r>
          </w:p>
        </w:tc>
        <w:tc>
          <w:tcPr>
            <w:tcW w:w="538" w:type="dxa"/>
            <w:tcBorders>
              <w:top w:val="single" w:sz="4" w:space="0" w:color="000000"/>
              <w:left w:val="single" w:sz="4" w:space="0" w:color="000000"/>
              <w:bottom w:val="single" w:sz="4" w:space="0" w:color="000000"/>
            </w:tcBorders>
          </w:tcPr>
          <w:p w14:paraId="3BAD2C15" w14:textId="77777777" w:rsidR="00014846" w:rsidRDefault="00000000">
            <w:pPr>
              <w:pStyle w:val="BodyText"/>
              <w:widowControl w:val="0"/>
              <w:rPr>
                <w:sz w:val="20"/>
                <w:szCs w:val="20"/>
              </w:rPr>
            </w:pPr>
            <w:r>
              <w:rPr>
                <w:sz w:val="20"/>
                <w:szCs w:val="20"/>
              </w:rPr>
              <w:t>1</w:t>
            </w:r>
          </w:p>
        </w:tc>
        <w:tc>
          <w:tcPr>
            <w:tcW w:w="541" w:type="dxa"/>
            <w:tcBorders>
              <w:top w:val="single" w:sz="4" w:space="0" w:color="000000"/>
              <w:left w:val="single" w:sz="4" w:space="0" w:color="000000"/>
              <w:bottom w:val="single" w:sz="4" w:space="0" w:color="000000"/>
            </w:tcBorders>
          </w:tcPr>
          <w:p w14:paraId="7D80E5E3" w14:textId="77777777" w:rsidR="00014846" w:rsidRDefault="00000000">
            <w:pPr>
              <w:pStyle w:val="BodyText"/>
              <w:widowControl w:val="0"/>
              <w:rPr>
                <w:sz w:val="20"/>
                <w:szCs w:val="20"/>
              </w:rPr>
            </w:pPr>
            <w:r>
              <w:rPr>
                <w:sz w:val="20"/>
                <w:szCs w:val="20"/>
              </w:rPr>
              <w:t>3</w:t>
            </w:r>
          </w:p>
        </w:tc>
        <w:tc>
          <w:tcPr>
            <w:tcW w:w="539" w:type="dxa"/>
            <w:tcBorders>
              <w:top w:val="single" w:sz="4" w:space="0" w:color="000000"/>
              <w:left w:val="single" w:sz="4" w:space="0" w:color="000000"/>
              <w:bottom w:val="single" w:sz="4" w:space="0" w:color="000000"/>
            </w:tcBorders>
          </w:tcPr>
          <w:p w14:paraId="55002183" w14:textId="77777777" w:rsidR="00014846" w:rsidRDefault="00000000">
            <w:pPr>
              <w:pStyle w:val="BodyText"/>
              <w:widowControl w:val="0"/>
              <w:rPr>
                <w:sz w:val="20"/>
                <w:szCs w:val="20"/>
              </w:rPr>
            </w:pPr>
            <w:r>
              <w:rPr>
                <w:sz w:val="20"/>
                <w:szCs w:val="20"/>
              </w:rPr>
              <w:t>3</w:t>
            </w:r>
          </w:p>
        </w:tc>
        <w:tc>
          <w:tcPr>
            <w:tcW w:w="6303" w:type="dxa"/>
            <w:tcBorders>
              <w:top w:val="single" w:sz="4" w:space="0" w:color="000000"/>
              <w:left w:val="single" w:sz="4" w:space="0" w:color="000000"/>
              <w:bottom w:val="single" w:sz="4" w:space="0" w:color="000000"/>
            </w:tcBorders>
          </w:tcPr>
          <w:p w14:paraId="011275BC" w14:textId="77777777" w:rsidR="00014846" w:rsidRDefault="00000000">
            <w:pPr>
              <w:pStyle w:val="BodyText"/>
              <w:widowControl w:val="0"/>
            </w:pPr>
            <w:r>
              <w:rPr>
                <w:sz w:val="20"/>
                <w:szCs w:val="20"/>
              </w:rPr>
              <w:t>No Smoking venue including e-cigarettes &amp; vaping</w:t>
            </w:r>
          </w:p>
          <w:p w14:paraId="3C3B6A4A" w14:textId="77777777" w:rsidR="00014846" w:rsidRDefault="00000000">
            <w:pPr>
              <w:pStyle w:val="BodyText"/>
              <w:widowControl w:val="0"/>
              <w:rPr>
                <w:sz w:val="20"/>
                <w:szCs w:val="20"/>
              </w:rPr>
            </w:pPr>
            <w:r>
              <w:rPr>
                <w:sz w:val="20"/>
                <w:szCs w:val="20"/>
              </w:rPr>
              <w:t>Signs are displayed around the venue</w:t>
            </w:r>
          </w:p>
          <w:p w14:paraId="4E696D2E" w14:textId="77777777" w:rsidR="00014846" w:rsidRDefault="00014846">
            <w:pPr>
              <w:pStyle w:val="BodyText"/>
              <w:widowControl w:val="0"/>
              <w:rPr>
                <w:sz w:val="20"/>
                <w:szCs w:val="20"/>
              </w:rPr>
            </w:pPr>
          </w:p>
          <w:p w14:paraId="3D8E49EA" w14:textId="77777777" w:rsidR="00014846" w:rsidRDefault="00014846">
            <w:pPr>
              <w:pStyle w:val="BodyText"/>
              <w:widowControl w:val="0"/>
              <w:rPr>
                <w:sz w:val="20"/>
                <w:szCs w:val="20"/>
              </w:rPr>
            </w:pPr>
          </w:p>
          <w:p w14:paraId="16B6656F" w14:textId="77777777" w:rsidR="00014846" w:rsidRDefault="00014846">
            <w:pPr>
              <w:pStyle w:val="BodyText"/>
              <w:widowControl w:val="0"/>
              <w:rPr>
                <w:sz w:val="20"/>
                <w:szCs w:val="20"/>
              </w:rPr>
            </w:pPr>
          </w:p>
        </w:tc>
        <w:tc>
          <w:tcPr>
            <w:tcW w:w="374" w:type="dxa"/>
            <w:tcBorders>
              <w:top w:val="single" w:sz="4" w:space="0" w:color="000000"/>
              <w:left w:val="single" w:sz="4" w:space="0" w:color="000000"/>
              <w:bottom w:val="single" w:sz="4" w:space="0" w:color="000000"/>
            </w:tcBorders>
          </w:tcPr>
          <w:p w14:paraId="6E5E1B7A" w14:textId="77777777" w:rsidR="00014846" w:rsidRDefault="00000000">
            <w:pPr>
              <w:pStyle w:val="BodyText"/>
              <w:widowControl w:val="0"/>
              <w:rPr>
                <w:sz w:val="20"/>
                <w:szCs w:val="20"/>
              </w:rPr>
            </w:pPr>
            <w:r>
              <w:rPr>
                <w:sz w:val="20"/>
                <w:szCs w:val="20"/>
              </w:rPr>
              <w:t>1</w:t>
            </w:r>
          </w:p>
        </w:tc>
        <w:tc>
          <w:tcPr>
            <w:tcW w:w="359" w:type="dxa"/>
            <w:tcBorders>
              <w:top w:val="single" w:sz="4" w:space="0" w:color="000000"/>
              <w:left w:val="single" w:sz="4" w:space="0" w:color="000000"/>
              <w:bottom w:val="single" w:sz="4" w:space="0" w:color="000000"/>
            </w:tcBorders>
          </w:tcPr>
          <w:p w14:paraId="2B511474" w14:textId="77777777" w:rsidR="00014846" w:rsidRDefault="00000000">
            <w:pPr>
              <w:pStyle w:val="BodyText"/>
              <w:widowControl w:val="0"/>
              <w:rPr>
                <w:sz w:val="20"/>
                <w:szCs w:val="20"/>
              </w:rPr>
            </w:pPr>
            <w:r>
              <w:rPr>
                <w:sz w:val="20"/>
                <w:szCs w:val="20"/>
              </w:rPr>
              <w:t>3</w:t>
            </w:r>
          </w:p>
        </w:tc>
        <w:tc>
          <w:tcPr>
            <w:tcW w:w="361" w:type="dxa"/>
            <w:tcBorders>
              <w:top w:val="single" w:sz="4" w:space="0" w:color="000000"/>
              <w:left w:val="single" w:sz="4" w:space="0" w:color="000000"/>
              <w:bottom w:val="single" w:sz="4" w:space="0" w:color="000000"/>
            </w:tcBorders>
          </w:tcPr>
          <w:p w14:paraId="608A66CD" w14:textId="77777777" w:rsidR="00014846" w:rsidRDefault="00000000">
            <w:pPr>
              <w:pStyle w:val="BodyText"/>
              <w:widowControl w:val="0"/>
              <w:rPr>
                <w:sz w:val="20"/>
                <w:szCs w:val="20"/>
              </w:rPr>
            </w:pPr>
            <w:r>
              <w:rPr>
                <w:sz w:val="20"/>
                <w:szCs w:val="20"/>
              </w:rPr>
              <w:t>3</w:t>
            </w:r>
          </w:p>
        </w:tc>
        <w:tc>
          <w:tcPr>
            <w:tcW w:w="1092" w:type="dxa"/>
            <w:tcBorders>
              <w:top w:val="single" w:sz="4" w:space="0" w:color="000000"/>
              <w:left w:val="single" w:sz="4" w:space="0" w:color="000000"/>
              <w:bottom w:val="single" w:sz="4" w:space="0" w:color="000000"/>
              <w:right w:val="single" w:sz="4" w:space="0" w:color="000000"/>
            </w:tcBorders>
          </w:tcPr>
          <w:p w14:paraId="3896BD4F" w14:textId="77777777" w:rsidR="00014846" w:rsidRDefault="00000000">
            <w:pPr>
              <w:pStyle w:val="BodyText"/>
              <w:widowControl w:val="0"/>
              <w:rPr>
                <w:sz w:val="20"/>
                <w:szCs w:val="20"/>
              </w:rPr>
            </w:pPr>
            <w:r>
              <w:rPr>
                <w:sz w:val="20"/>
                <w:szCs w:val="20"/>
              </w:rPr>
              <w:t>Low</w:t>
            </w:r>
          </w:p>
        </w:tc>
      </w:tr>
      <w:tr w:rsidR="00014846" w14:paraId="3AB45336" w14:textId="77777777">
        <w:trPr>
          <w:cantSplit/>
          <w:trHeight w:val="176"/>
        </w:trPr>
        <w:tc>
          <w:tcPr>
            <w:tcW w:w="4789" w:type="dxa"/>
            <w:gridSpan w:val="3"/>
            <w:tcBorders>
              <w:top w:val="single" w:sz="4" w:space="0" w:color="000000"/>
              <w:left w:val="single" w:sz="4" w:space="0" w:color="000000"/>
              <w:bottom w:val="single" w:sz="4" w:space="0" w:color="000000"/>
            </w:tcBorders>
          </w:tcPr>
          <w:p w14:paraId="58958F5F" w14:textId="77777777" w:rsidR="00014846" w:rsidRDefault="00014846">
            <w:pPr>
              <w:pStyle w:val="BodyText"/>
              <w:widowControl w:val="0"/>
              <w:snapToGrid w:val="0"/>
              <w:rPr>
                <w:b/>
                <w:bCs/>
                <w:sz w:val="20"/>
                <w:szCs w:val="20"/>
              </w:rPr>
            </w:pPr>
          </w:p>
          <w:p w14:paraId="7CAA1BA1" w14:textId="77777777" w:rsidR="00014846" w:rsidRDefault="00000000">
            <w:pPr>
              <w:pStyle w:val="BodyText"/>
              <w:widowControl w:val="0"/>
              <w:rPr>
                <w:b/>
                <w:bCs/>
              </w:rPr>
            </w:pPr>
            <w:r>
              <w:rPr>
                <w:b/>
                <w:bCs/>
              </w:rPr>
              <w:t>Sources of Fuel</w:t>
            </w:r>
          </w:p>
        </w:tc>
        <w:tc>
          <w:tcPr>
            <w:tcW w:w="538" w:type="dxa"/>
            <w:tcBorders>
              <w:top w:val="single" w:sz="4" w:space="0" w:color="000000"/>
              <w:left w:val="single" w:sz="4" w:space="0" w:color="000000"/>
              <w:bottom w:val="single" w:sz="4" w:space="0" w:color="000000"/>
            </w:tcBorders>
          </w:tcPr>
          <w:p w14:paraId="24F2F3D0" w14:textId="77777777" w:rsidR="00014846" w:rsidRDefault="00014846">
            <w:pPr>
              <w:pStyle w:val="BodyText"/>
              <w:widowControl w:val="0"/>
              <w:snapToGrid w:val="0"/>
              <w:rPr>
                <w:sz w:val="20"/>
                <w:szCs w:val="20"/>
              </w:rPr>
            </w:pPr>
          </w:p>
        </w:tc>
        <w:tc>
          <w:tcPr>
            <w:tcW w:w="541" w:type="dxa"/>
            <w:tcBorders>
              <w:top w:val="single" w:sz="4" w:space="0" w:color="000000"/>
              <w:left w:val="single" w:sz="4" w:space="0" w:color="000000"/>
              <w:bottom w:val="single" w:sz="4" w:space="0" w:color="000000"/>
            </w:tcBorders>
          </w:tcPr>
          <w:p w14:paraId="17804403" w14:textId="77777777" w:rsidR="00014846" w:rsidRDefault="00014846">
            <w:pPr>
              <w:pStyle w:val="BodyText"/>
              <w:widowControl w:val="0"/>
              <w:snapToGrid w:val="0"/>
              <w:rPr>
                <w:sz w:val="20"/>
                <w:szCs w:val="20"/>
              </w:rPr>
            </w:pPr>
          </w:p>
        </w:tc>
        <w:tc>
          <w:tcPr>
            <w:tcW w:w="539" w:type="dxa"/>
            <w:tcBorders>
              <w:top w:val="single" w:sz="4" w:space="0" w:color="000000"/>
              <w:left w:val="single" w:sz="4" w:space="0" w:color="000000"/>
              <w:bottom w:val="single" w:sz="4" w:space="0" w:color="000000"/>
            </w:tcBorders>
          </w:tcPr>
          <w:p w14:paraId="2EBDEB93" w14:textId="77777777" w:rsidR="00014846" w:rsidRDefault="00014846">
            <w:pPr>
              <w:pStyle w:val="BodyText"/>
              <w:widowControl w:val="0"/>
              <w:snapToGrid w:val="0"/>
              <w:rPr>
                <w:sz w:val="20"/>
                <w:szCs w:val="20"/>
              </w:rPr>
            </w:pPr>
          </w:p>
        </w:tc>
        <w:tc>
          <w:tcPr>
            <w:tcW w:w="6303" w:type="dxa"/>
            <w:tcBorders>
              <w:top w:val="single" w:sz="4" w:space="0" w:color="000000"/>
              <w:left w:val="single" w:sz="4" w:space="0" w:color="000000"/>
              <w:bottom w:val="single" w:sz="4" w:space="0" w:color="000000"/>
            </w:tcBorders>
          </w:tcPr>
          <w:p w14:paraId="470340FE" w14:textId="77777777" w:rsidR="00014846" w:rsidRDefault="00014846">
            <w:pPr>
              <w:pStyle w:val="BodyText"/>
              <w:widowControl w:val="0"/>
              <w:snapToGrid w:val="0"/>
              <w:rPr>
                <w:sz w:val="20"/>
                <w:szCs w:val="20"/>
              </w:rPr>
            </w:pPr>
          </w:p>
        </w:tc>
        <w:tc>
          <w:tcPr>
            <w:tcW w:w="374" w:type="dxa"/>
            <w:tcBorders>
              <w:top w:val="single" w:sz="4" w:space="0" w:color="000000"/>
              <w:left w:val="single" w:sz="4" w:space="0" w:color="000000"/>
              <w:bottom w:val="single" w:sz="4" w:space="0" w:color="000000"/>
            </w:tcBorders>
          </w:tcPr>
          <w:p w14:paraId="62E11AE6" w14:textId="77777777" w:rsidR="00014846" w:rsidRDefault="00014846">
            <w:pPr>
              <w:pStyle w:val="BodyText"/>
              <w:widowControl w:val="0"/>
              <w:snapToGrid w:val="0"/>
              <w:rPr>
                <w:sz w:val="20"/>
                <w:szCs w:val="20"/>
              </w:rPr>
            </w:pPr>
          </w:p>
        </w:tc>
        <w:tc>
          <w:tcPr>
            <w:tcW w:w="359" w:type="dxa"/>
            <w:tcBorders>
              <w:top w:val="single" w:sz="4" w:space="0" w:color="000000"/>
              <w:left w:val="single" w:sz="4" w:space="0" w:color="000000"/>
              <w:bottom w:val="single" w:sz="4" w:space="0" w:color="000000"/>
            </w:tcBorders>
          </w:tcPr>
          <w:p w14:paraId="70D1E675" w14:textId="77777777" w:rsidR="00014846" w:rsidRDefault="00014846">
            <w:pPr>
              <w:pStyle w:val="BodyText"/>
              <w:widowControl w:val="0"/>
              <w:snapToGrid w:val="0"/>
              <w:rPr>
                <w:sz w:val="20"/>
                <w:szCs w:val="20"/>
              </w:rPr>
            </w:pPr>
          </w:p>
        </w:tc>
        <w:tc>
          <w:tcPr>
            <w:tcW w:w="361" w:type="dxa"/>
            <w:tcBorders>
              <w:top w:val="single" w:sz="4" w:space="0" w:color="000000"/>
              <w:left w:val="single" w:sz="4" w:space="0" w:color="000000"/>
              <w:bottom w:val="single" w:sz="4" w:space="0" w:color="000000"/>
            </w:tcBorders>
          </w:tcPr>
          <w:p w14:paraId="3F830ED7" w14:textId="77777777" w:rsidR="00014846" w:rsidRDefault="00014846">
            <w:pPr>
              <w:pStyle w:val="BodyText"/>
              <w:widowControl w:val="0"/>
              <w:snapToGrid w:val="0"/>
              <w:rPr>
                <w:sz w:val="20"/>
                <w:szCs w:val="20"/>
              </w:rPr>
            </w:pPr>
          </w:p>
        </w:tc>
        <w:tc>
          <w:tcPr>
            <w:tcW w:w="1092" w:type="dxa"/>
            <w:tcBorders>
              <w:top w:val="single" w:sz="4" w:space="0" w:color="000000"/>
              <w:left w:val="single" w:sz="4" w:space="0" w:color="000000"/>
              <w:bottom w:val="single" w:sz="4" w:space="0" w:color="000000"/>
              <w:right w:val="single" w:sz="4" w:space="0" w:color="000000"/>
            </w:tcBorders>
          </w:tcPr>
          <w:p w14:paraId="21DD1D28" w14:textId="77777777" w:rsidR="00014846" w:rsidRDefault="00014846">
            <w:pPr>
              <w:pStyle w:val="BodyText"/>
              <w:widowControl w:val="0"/>
              <w:snapToGrid w:val="0"/>
              <w:rPr>
                <w:sz w:val="20"/>
                <w:szCs w:val="20"/>
              </w:rPr>
            </w:pPr>
          </w:p>
        </w:tc>
      </w:tr>
      <w:tr w:rsidR="00014846" w14:paraId="61031CAD" w14:textId="77777777">
        <w:trPr>
          <w:cantSplit/>
        </w:trPr>
        <w:tc>
          <w:tcPr>
            <w:tcW w:w="2447" w:type="dxa"/>
            <w:tcBorders>
              <w:top w:val="single" w:sz="4" w:space="0" w:color="000000"/>
              <w:left w:val="single" w:sz="4" w:space="0" w:color="000000"/>
              <w:bottom w:val="single" w:sz="4" w:space="0" w:color="000000"/>
            </w:tcBorders>
          </w:tcPr>
          <w:p w14:paraId="32E903A1" w14:textId="77777777" w:rsidR="00014846" w:rsidRDefault="00000000">
            <w:pPr>
              <w:pStyle w:val="BodyText"/>
              <w:widowControl w:val="0"/>
              <w:rPr>
                <w:sz w:val="20"/>
                <w:szCs w:val="20"/>
              </w:rPr>
            </w:pPr>
            <w:r>
              <w:rPr>
                <w:sz w:val="20"/>
                <w:szCs w:val="20"/>
              </w:rPr>
              <w:t>Compressed gases e.g. helium for balloons</w:t>
            </w:r>
          </w:p>
        </w:tc>
        <w:tc>
          <w:tcPr>
            <w:tcW w:w="2342" w:type="dxa"/>
            <w:gridSpan w:val="2"/>
            <w:tcBorders>
              <w:top w:val="single" w:sz="4" w:space="0" w:color="000000"/>
              <w:left w:val="single" w:sz="4" w:space="0" w:color="000000"/>
              <w:bottom w:val="single" w:sz="4" w:space="0" w:color="000000"/>
            </w:tcBorders>
          </w:tcPr>
          <w:p w14:paraId="303CF621" w14:textId="77777777" w:rsidR="00014846" w:rsidRDefault="00000000">
            <w:pPr>
              <w:pStyle w:val="BodyText"/>
              <w:widowControl w:val="0"/>
            </w:pPr>
            <w:r>
              <w:rPr>
                <w:sz w:val="20"/>
                <w:szCs w:val="20"/>
              </w:rPr>
              <w:t>Staff, trades people, hall users, disabled persons, children and passing members of public including local residents</w:t>
            </w:r>
          </w:p>
        </w:tc>
        <w:tc>
          <w:tcPr>
            <w:tcW w:w="538" w:type="dxa"/>
            <w:tcBorders>
              <w:top w:val="single" w:sz="4" w:space="0" w:color="000000"/>
              <w:left w:val="single" w:sz="4" w:space="0" w:color="000000"/>
              <w:bottom w:val="single" w:sz="4" w:space="0" w:color="000000"/>
            </w:tcBorders>
          </w:tcPr>
          <w:p w14:paraId="2DBB2422" w14:textId="77777777" w:rsidR="00014846" w:rsidRDefault="00000000">
            <w:pPr>
              <w:pStyle w:val="BodyText"/>
              <w:widowControl w:val="0"/>
              <w:rPr>
                <w:sz w:val="20"/>
                <w:szCs w:val="20"/>
              </w:rPr>
            </w:pPr>
            <w:r>
              <w:rPr>
                <w:sz w:val="20"/>
                <w:szCs w:val="20"/>
              </w:rPr>
              <w:t>2</w:t>
            </w:r>
          </w:p>
        </w:tc>
        <w:tc>
          <w:tcPr>
            <w:tcW w:w="541" w:type="dxa"/>
            <w:tcBorders>
              <w:top w:val="single" w:sz="4" w:space="0" w:color="000000"/>
              <w:left w:val="single" w:sz="4" w:space="0" w:color="000000"/>
              <w:bottom w:val="single" w:sz="4" w:space="0" w:color="000000"/>
            </w:tcBorders>
          </w:tcPr>
          <w:p w14:paraId="7F660583" w14:textId="77777777" w:rsidR="00014846" w:rsidRDefault="00000000">
            <w:pPr>
              <w:pStyle w:val="BodyText"/>
              <w:widowControl w:val="0"/>
              <w:rPr>
                <w:sz w:val="20"/>
                <w:szCs w:val="20"/>
              </w:rPr>
            </w:pPr>
            <w:r>
              <w:rPr>
                <w:sz w:val="20"/>
                <w:szCs w:val="20"/>
              </w:rPr>
              <w:t>3</w:t>
            </w:r>
          </w:p>
        </w:tc>
        <w:tc>
          <w:tcPr>
            <w:tcW w:w="539" w:type="dxa"/>
            <w:tcBorders>
              <w:top w:val="single" w:sz="4" w:space="0" w:color="000000"/>
              <w:left w:val="single" w:sz="4" w:space="0" w:color="000000"/>
              <w:bottom w:val="single" w:sz="4" w:space="0" w:color="000000"/>
            </w:tcBorders>
          </w:tcPr>
          <w:p w14:paraId="07EE78A4" w14:textId="77777777" w:rsidR="00014846" w:rsidRDefault="00000000">
            <w:pPr>
              <w:pStyle w:val="BodyText"/>
              <w:widowControl w:val="0"/>
              <w:rPr>
                <w:sz w:val="20"/>
                <w:szCs w:val="20"/>
              </w:rPr>
            </w:pPr>
            <w:r>
              <w:rPr>
                <w:sz w:val="20"/>
                <w:szCs w:val="20"/>
              </w:rPr>
              <w:t>6</w:t>
            </w:r>
          </w:p>
        </w:tc>
        <w:tc>
          <w:tcPr>
            <w:tcW w:w="6303" w:type="dxa"/>
            <w:tcBorders>
              <w:top w:val="single" w:sz="4" w:space="0" w:color="000000"/>
              <w:left w:val="single" w:sz="4" w:space="0" w:color="000000"/>
              <w:bottom w:val="single" w:sz="4" w:space="0" w:color="000000"/>
            </w:tcBorders>
          </w:tcPr>
          <w:p w14:paraId="6296DD67" w14:textId="77777777" w:rsidR="00014846" w:rsidRDefault="00000000">
            <w:pPr>
              <w:pStyle w:val="BodyText"/>
              <w:widowControl w:val="0"/>
              <w:rPr>
                <w:sz w:val="20"/>
                <w:szCs w:val="20"/>
              </w:rPr>
            </w:pPr>
            <w:r>
              <w:rPr>
                <w:sz w:val="20"/>
                <w:szCs w:val="20"/>
              </w:rPr>
              <w:t>LPG gas is not permitted except for use by tradespeople.</w:t>
            </w:r>
          </w:p>
          <w:p w14:paraId="50B8B09A" w14:textId="77777777" w:rsidR="00014846" w:rsidRDefault="00000000">
            <w:pPr>
              <w:pStyle w:val="BodyText"/>
              <w:widowControl w:val="0"/>
            </w:pPr>
            <w:r>
              <w:rPr>
                <w:sz w:val="20"/>
                <w:szCs w:val="20"/>
              </w:rPr>
              <w:t>Other gases only permitted by prior arrangement with the WMH Management Committee – only a single cylinder may be kept on site and used only outside of event open hours.  Spare cylinders must be kept in area outside and agreed in advance by the WMH fire officers.</w:t>
            </w:r>
          </w:p>
          <w:p w14:paraId="585BEB45" w14:textId="77777777" w:rsidR="00014846" w:rsidRDefault="00000000">
            <w:pPr>
              <w:pStyle w:val="BodyText"/>
              <w:widowControl w:val="0"/>
              <w:rPr>
                <w:sz w:val="20"/>
                <w:szCs w:val="20"/>
              </w:rPr>
            </w:pPr>
            <w:r>
              <w:rPr>
                <w:sz w:val="20"/>
                <w:szCs w:val="20"/>
              </w:rPr>
              <w:t>All cylinders must be removed at the end of the event</w:t>
            </w:r>
          </w:p>
          <w:p w14:paraId="595DA269" w14:textId="77777777" w:rsidR="00014846" w:rsidRDefault="00014846">
            <w:pPr>
              <w:pStyle w:val="BodyText"/>
              <w:widowControl w:val="0"/>
              <w:rPr>
                <w:sz w:val="20"/>
                <w:szCs w:val="20"/>
              </w:rPr>
            </w:pPr>
          </w:p>
        </w:tc>
        <w:tc>
          <w:tcPr>
            <w:tcW w:w="374" w:type="dxa"/>
            <w:tcBorders>
              <w:top w:val="single" w:sz="4" w:space="0" w:color="000000"/>
              <w:left w:val="single" w:sz="4" w:space="0" w:color="000000"/>
              <w:bottom w:val="single" w:sz="4" w:space="0" w:color="000000"/>
            </w:tcBorders>
          </w:tcPr>
          <w:p w14:paraId="782C8902" w14:textId="77777777" w:rsidR="00014846" w:rsidRDefault="00000000">
            <w:pPr>
              <w:pStyle w:val="BodyText"/>
              <w:widowControl w:val="0"/>
              <w:rPr>
                <w:sz w:val="20"/>
                <w:szCs w:val="20"/>
              </w:rPr>
            </w:pPr>
            <w:r>
              <w:rPr>
                <w:sz w:val="20"/>
                <w:szCs w:val="20"/>
              </w:rPr>
              <w:t>1</w:t>
            </w:r>
          </w:p>
        </w:tc>
        <w:tc>
          <w:tcPr>
            <w:tcW w:w="359" w:type="dxa"/>
            <w:tcBorders>
              <w:top w:val="single" w:sz="4" w:space="0" w:color="000000"/>
              <w:left w:val="single" w:sz="4" w:space="0" w:color="000000"/>
              <w:bottom w:val="single" w:sz="4" w:space="0" w:color="000000"/>
            </w:tcBorders>
          </w:tcPr>
          <w:p w14:paraId="5F90FD06" w14:textId="77777777" w:rsidR="00014846" w:rsidRDefault="00000000">
            <w:pPr>
              <w:pStyle w:val="BodyText"/>
              <w:widowControl w:val="0"/>
              <w:rPr>
                <w:sz w:val="20"/>
                <w:szCs w:val="20"/>
              </w:rPr>
            </w:pPr>
            <w:r>
              <w:rPr>
                <w:sz w:val="20"/>
                <w:szCs w:val="20"/>
              </w:rPr>
              <w:t>3</w:t>
            </w:r>
          </w:p>
        </w:tc>
        <w:tc>
          <w:tcPr>
            <w:tcW w:w="361" w:type="dxa"/>
            <w:tcBorders>
              <w:top w:val="single" w:sz="4" w:space="0" w:color="000000"/>
              <w:left w:val="single" w:sz="4" w:space="0" w:color="000000"/>
              <w:bottom w:val="single" w:sz="4" w:space="0" w:color="000000"/>
            </w:tcBorders>
          </w:tcPr>
          <w:p w14:paraId="5847AD37" w14:textId="77777777" w:rsidR="00014846" w:rsidRDefault="00000000">
            <w:pPr>
              <w:pStyle w:val="BodyText"/>
              <w:widowControl w:val="0"/>
              <w:rPr>
                <w:sz w:val="20"/>
                <w:szCs w:val="20"/>
              </w:rPr>
            </w:pPr>
            <w:r>
              <w:rPr>
                <w:sz w:val="20"/>
                <w:szCs w:val="20"/>
              </w:rPr>
              <w:t>3</w:t>
            </w:r>
          </w:p>
        </w:tc>
        <w:tc>
          <w:tcPr>
            <w:tcW w:w="1092" w:type="dxa"/>
            <w:tcBorders>
              <w:top w:val="single" w:sz="4" w:space="0" w:color="000000"/>
              <w:left w:val="single" w:sz="4" w:space="0" w:color="000000"/>
              <w:bottom w:val="single" w:sz="4" w:space="0" w:color="000000"/>
              <w:right w:val="single" w:sz="4" w:space="0" w:color="000000"/>
            </w:tcBorders>
          </w:tcPr>
          <w:p w14:paraId="50CCEF3F" w14:textId="77777777" w:rsidR="00014846" w:rsidRDefault="00000000">
            <w:pPr>
              <w:pStyle w:val="BodyText"/>
              <w:widowControl w:val="0"/>
              <w:rPr>
                <w:sz w:val="20"/>
                <w:szCs w:val="20"/>
              </w:rPr>
            </w:pPr>
            <w:r>
              <w:rPr>
                <w:sz w:val="20"/>
                <w:szCs w:val="20"/>
              </w:rPr>
              <w:t>Low</w:t>
            </w:r>
          </w:p>
        </w:tc>
      </w:tr>
      <w:tr w:rsidR="00014846" w14:paraId="7C3A1C44" w14:textId="77777777">
        <w:trPr>
          <w:cantSplit/>
        </w:trPr>
        <w:tc>
          <w:tcPr>
            <w:tcW w:w="2447" w:type="dxa"/>
            <w:tcBorders>
              <w:top w:val="single" w:sz="4" w:space="0" w:color="000000"/>
              <w:left w:val="single" w:sz="4" w:space="0" w:color="000000"/>
              <w:bottom w:val="single" w:sz="4" w:space="0" w:color="000000"/>
            </w:tcBorders>
          </w:tcPr>
          <w:p w14:paraId="4F6FFC0D" w14:textId="77777777" w:rsidR="00014846" w:rsidRDefault="00000000">
            <w:pPr>
              <w:pStyle w:val="BodyText"/>
              <w:widowControl w:val="0"/>
              <w:rPr>
                <w:sz w:val="20"/>
                <w:szCs w:val="20"/>
              </w:rPr>
            </w:pPr>
            <w:r>
              <w:rPr>
                <w:sz w:val="20"/>
                <w:szCs w:val="20"/>
              </w:rPr>
              <w:t>Gas Leak</w:t>
            </w:r>
          </w:p>
          <w:p w14:paraId="16256B72" w14:textId="77777777" w:rsidR="00014846" w:rsidRDefault="00014846">
            <w:pPr>
              <w:pStyle w:val="BodyText"/>
              <w:widowControl w:val="0"/>
              <w:rPr>
                <w:sz w:val="20"/>
                <w:szCs w:val="20"/>
              </w:rPr>
            </w:pPr>
          </w:p>
        </w:tc>
        <w:tc>
          <w:tcPr>
            <w:tcW w:w="2342" w:type="dxa"/>
            <w:gridSpan w:val="2"/>
            <w:tcBorders>
              <w:top w:val="single" w:sz="4" w:space="0" w:color="000000"/>
              <w:left w:val="single" w:sz="4" w:space="0" w:color="000000"/>
              <w:bottom w:val="single" w:sz="4" w:space="0" w:color="000000"/>
            </w:tcBorders>
          </w:tcPr>
          <w:p w14:paraId="3497BD65" w14:textId="77777777" w:rsidR="00014846" w:rsidRDefault="00000000">
            <w:pPr>
              <w:pStyle w:val="BodyText"/>
              <w:widowControl w:val="0"/>
              <w:rPr>
                <w:sz w:val="20"/>
                <w:szCs w:val="20"/>
              </w:rPr>
            </w:pPr>
            <w:r>
              <w:rPr>
                <w:sz w:val="20"/>
                <w:szCs w:val="20"/>
              </w:rPr>
              <w:t>Staff, trades people, hall users, disabled persons, children and passing members of public including local residents</w:t>
            </w:r>
          </w:p>
        </w:tc>
        <w:tc>
          <w:tcPr>
            <w:tcW w:w="538" w:type="dxa"/>
            <w:tcBorders>
              <w:top w:val="single" w:sz="4" w:space="0" w:color="000000"/>
              <w:left w:val="single" w:sz="4" w:space="0" w:color="000000"/>
              <w:bottom w:val="single" w:sz="4" w:space="0" w:color="000000"/>
            </w:tcBorders>
          </w:tcPr>
          <w:p w14:paraId="3C49A262" w14:textId="77777777" w:rsidR="00014846" w:rsidRDefault="00000000">
            <w:pPr>
              <w:pStyle w:val="BodyText"/>
              <w:widowControl w:val="0"/>
              <w:rPr>
                <w:sz w:val="20"/>
                <w:szCs w:val="20"/>
              </w:rPr>
            </w:pPr>
            <w:r>
              <w:rPr>
                <w:sz w:val="20"/>
                <w:szCs w:val="20"/>
              </w:rPr>
              <w:t>2</w:t>
            </w:r>
          </w:p>
        </w:tc>
        <w:tc>
          <w:tcPr>
            <w:tcW w:w="541" w:type="dxa"/>
            <w:tcBorders>
              <w:top w:val="single" w:sz="4" w:space="0" w:color="000000"/>
              <w:left w:val="single" w:sz="4" w:space="0" w:color="000000"/>
              <w:bottom w:val="single" w:sz="4" w:space="0" w:color="000000"/>
            </w:tcBorders>
          </w:tcPr>
          <w:p w14:paraId="6FE76982" w14:textId="77777777" w:rsidR="00014846" w:rsidRDefault="00000000">
            <w:pPr>
              <w:pStyle w:val="BodyText"/>
              <w:widowControl w:val="0"/>
              <w:rPr>
                <w:sz w:val="20"/>
                <w:szCs w:val="20"/>
              </w:rPr>
            </w:pPr>
            <w:r>
              <w:rPr>
                <w:sz w:val="20"/>
                <w:szCs w:val="20"/>
              </w:rPr>
              <w:t>5</w:t>
            </w:r>
          </w:p>
        </w:tc>
        <w:tc>
          <w:tcPr>
            <w:tcW w:w="539" w:type="dxa"/>
            <w:tcBorders>
              <w:top w:val="single" w:sz="4" w:space="0" w:color="000000"/>
              <w:left w:val="single" w:sz="4" w:space="0" w:color="000000"/>
              <w:bottom w:val="single" w:sz="4" w:space="0" w:color="000000"/>
            </w:tcBorders>
          </w:tcPr>
          <w:p w14:paraId="1BC78D40" w14:textId="77777777" w:rsidR="00014846" w:rsidRDefault="00000000">
            <w:pPr>
              <w:pStyle w:val="BodyText"/>
              <w:widowControl w:val="0"/>
              <w:rPr>
                <w:sz w:val="20"/>
                <w:szCs w:val="20"/>
              </w:rPr>
            </w:pPr>
            <w:r>
              <w:rPr>
                <w:sz w:val="20"/>
                <w:szCs w:val="20"/>
              </w:rPr>
              <w:t>10</w:t>
            </w:r>
          </w:p>
        </w:tc>
        <w:tc>
          <w:tcPr>
            <w:tcW w:w="6303" w:type="dxa"/>
            <w:tcBorders>
              <w:top w:val="single" w:sz="4" w:space="0" w:color="000000"/>
              <w:left w:val="single" w:sz="4" w:space="0" w:color="000000"/>
              <w:bottom w:val="single" w:sz="4" w:space="0" w:color="000000"/>
            </w:tcBorders>
          </w:tcPr>
          <w:p w14:paraId="51828ED0" w14:textId="77777777" w:rsidR="00014846" w:rsidRDefault="00000000">
            <w:pPr>
              <w:pStyle w:val="BodyText"/>
              <w:widowControl w:val="0"/>
            </w:pPr>
            <w:r>
              <w:rPr>
                <w:sz w:val="20"/>
                <w:szCs w:val="20"/>
              </w:rPr>
              <w:t>Ensure gas boilers and cooking appliances are maintained annually with inspection certificate obtained.</w:t>
            </w:r>
          </w:p>
          <w:p w14:paraId="18ADB51B" w14:textId="77777777" w:rsidR="00014846" w:rsidRDefault="00014846">
            <w:pPr>
              <w:pStyle w:val="BodyText"/>
              <w:widowControl w:val="0"/>
              <w:rPr>
                <w:sz w:val="20"/>
                <w:szCs w:val="20"/>
              </w:rPr>
            </w:pPr>
          </w:p>
        </w:tc>
        <w:tc>
          <w:tcPr>
            <w:tcW w:w="374" w:type="dxa"/>
            <w:tcBorders>
              <w:top w:val="single" w:sz="4" w:space="0" w:color="000000"/>
              <w:left w:val="single" w:sz="4" w:space="0" w:color="000000"/>
              <w:bottom w:val="single" w:sz="4" w:space="0" w:color="000000"/>
            </w:tcBorders>
          </w:tcPr>
          <w:p w14:paraId="5B0983BB" w14:textId="77777777" w:rsidR="00014846" w:rsidRDefault="00000000">
            <w:pPr>
              <w:pStyle w:val="BodyText"/>
              <w:widowControl w:val="0"/>
              <w:rPr>
                <w:sz w:val="20"/>
                <w:szCs w:val="20"/>
              </w:rPr>
            </w:pPr>
            <w:r>
              <w:rPr>
                <w:sz w:val="20"/>
                <w:szCs w:val="20"/>
              </w:rPr>
              <w:t>1</w:t>
            </w:r>
          </w:p>
        </w:tc>
        <w:tc>
          <w:tcPr>
            <w:tcW w:w="359" w:type="dxa"/>
            <w:tcBorders>
              <w:top w:val="single" w:sz="4" w:space="0" w:color="000000"/>
              <w:left w:val="single" w:sz="4" w:space="0" w:color="000000"/>
              <w:bottom w:val="single" w:sz="4" w:space="0" w:color="000000"/>
            </w:tcBorders>
          </w:tcPr>
          <w:p w14:paraId="170F7C3F" w14:textId="77777777" w:rsidR="00014846" w:rsidRDefault="00000000">
            <w:pPr>
              <w:pStyle w:val="BodyText"/>
              <w:widowControl w:val="0"/>
              <w:rPr>
                <w:sz w:val="20"/>
                <w:szCs w:val="20"/>
              </w:rPr>
            </w:pPr>
            <w:r>
              <w:rPr>
                <w:sz w:val="20"/>
                <w:szCs w:val="20"/>
              </w:rPr>
              <w:t>3</w:t>
            </w:r>
          </w:p>
        </w:tc>
        <w:tc>
          <w:tcPr>
            <w:tcW w:w="361" w:type="dxa"/>
            <w:tcBorders>
              <w:top w:val="single" w:sz="4" w:space="0" w:color="000000"/>
              <w:left w:val="single" w:sz="4" w:space="0" w:color="000000"/>
              <w:bottom w:val="single" w:sz="4" w:space="0" w:color="000000"/>
            </w:tcBorders>
          </w:tcPr>
          <w:p w14:paraId="481E3229" w14:textId="77777777" w:rsidR="00014846" w:rsidRDefault="00000000">
            <w:pPr>
              <w:pStyle w:val="BodyText"/>
              <w:widowControl w:val="0"/>
              <w:rPr>
                <w:sz w:val="20"/>
                <w:szCs w:val="20"/>
              </w:rPr>
            </w:pPr>
            <w:r>
              <w:rPr>
                <w:sz w:val="20"/>
                <w:szCs w:val="20"/>
              </w:rPr>
              <w:t>3</w:t>
            </w:r>
          </w:p>
        </w:tc>
        <w:tc>
          <w:tcPr>
            <w:tcW w:w="1092" w:type="dxa"/>
            <w:tcBorders>
              <w:top w:val="single" w:sz="4" w:space="0" w:color="000000"/>
              <w:left w:val="single" w:sz="4" w:space="0" w:color="000000"/>
              <w:bottom w:val="single" w:sz="4" w:space="0" w:color="000000"/>
              <w:right w:val="single" w:sz="4" w:space="0" w:color="000000"/>
            </w:tcBorders>
          </w:tcPr>
          <w:p w14:paraId="49772E5A" w14:textId="77777777" w:rsidR="00014846" w:rsidRDefault="00000000">
            <w:pPr>
              <w:pStyle w:val="BodyText"/>
              <w:widowControl w:val="0"/>
              <w:rPr>
                <w:sz w:val="20"/>
                <w:szCs w:val="20"/>
              </w:rPr>
            </w:pPr>
            <w:r>
              <w:rPr>
                <w:sz w:val="20"/>
                <w:szCs w:val="20"/>
              </w:rPr>
              <w:t>Low</w:t>
            </w:r>
          </w:p>
        </w:tc>
      </w:tr>
    </w:tbl>
    <w:p w14:paraId="5C5B5A48" w14:textId="77777777" w:rsidR="00014846" w:rsidRDefault="00014846">
      <w:pPr>
        <w:sectPr w:rsidR="00014846">
          <w:headerReference w:type="even" r:id="rId14"/>
          <w:headerReference w:type="default" r:id="rId15"/>
          <w:headerReference w:type="first" r:id="rId16"/>
          <w:pgSz w:w="16838" w:h="11906" w:orient="landscape"/>
          <w:pgMar w:top="1134" w:right="1134" w:bottom="1134" w:left="1134" w:header="0" w:footer="0" w:gutter="0"/>
          <w:cols w:space="720"/>
          <w:formProt w:val="0"/>
          <w:docGrid w:linePitch="100"/>
        </w:sectPr>
      </w:pPr>
    </w:p>
    <w:p w14:paraId="37A3667B" w14:textId="77777777" w:rsidR="00014846" w:rsidRDefault="00000000">
      <w:pPr>
        <w:pStyle w:val="BodyText"/>
        <w:rPr>
          <w:b/>
        </w:rPr>
      </w:pPr>
      <w:r>
        <w:rPr>
          <w:b/>
        </w:rPr>
        <w:lastRenderedPageBreak/>
        <w:t>Fire Response Controls</w:t>
      </w:r>
    </w:p>
    <w:p w14:paraId="129F4CDC" w14:textId="77777777" w:rsidR="00014846" w:rsidRDefault="00000000">
      <w:pPr>
        <w:pStyle w:val="BodyText"/>
        <w:rPr>
          <w:b/>
          <w:bCs/>
        </w:rPr>
      </w:pPr>
      <w:r>
        <w:rPr>
          <w:b/>
          <w:bCs/>
        </w:rPr>
        <w:t>Committee</w:t>
      </w:r>
    </w:p>
    <w:tbl>
      <w:tblPr>
        <w:tblW w:w="8552" w:type="dxa"/>
        <w:tblInd w:w="-15" w:type="dxa"/>
        <w:tblLayout w:type="fixed"/>
        <w:tblCellMar>
          <w:left w:w="103" w:type="dxa"/>
        </w:tblCellMar>
        <w:tblLook w:val="04A0" w:firstRow="1" w:lastRow="0" w:firstColumn="1" w:lastColumn="0" w:noHBand="0" w:noVBand="1"/>
      </w:tblPr>
      <w:tblGrid>
        <w:gridCol w:w="8552"/>
      </w:tblGrid>
      <w:tr w:rsidR="00014846" w14:paraId="27D4DFC0" w14:textId="77777777">
        <w:tc>
          <w:tcPr>
            <w:tcW w:w="8552" w:type="dxa"/>
            <w:tcBorders>
              <w:top w:val="single" w:sz="4" w:space="0" w:color="000000"/>
              <w:left w:val="single" w:sz="4" w:space="0" w:color="000000"/>
              <w:bottom w:val="single" w:sz="4" w:space="0" w:color="000000"/>
              <w:right w:val="single" w:sz="4" w:space="0" w:color="000000"/>
            </w:tcBorders>
          </w:tcPr>
          <w:p w14:paraId="0454550A" w14:textId="77777777" w:rsidR="00014846" w:rsidRDefault="00000000">
            <w:pPr>
              <w:pStyle w:val="BodyText"/>
              <w:widowControl w:val="0"/>
              <w:rPr>
                <w:sz w:val="20"/>
                <w:szCs w:val="20"/>
              </w:rPr>
            </w:pPr>
            <w:r>
              <w:rPr>
                <w:sz w:val="20"/>
                <w:szCs w:val="20"/>
              </w:rPr>
              <w:t>List the arrangements you have made to deal with an emergency fire situation</w:t>
            </w:r>
          </w:p>
          <w:p w14:paraId="324F0E31" w14:textId="77777777" w:rsidR="00014846" w:rsidRDefault="00000000">
            <w:pPr>
              <w:pStyle w:val="BodyText"/>
              <w:widowControl w:val="0"/>
              <w:numPr>
                <w:ilvl w:val="0"/>
                <w:numId w:val="1"/>
              </w:numPr>
            </w:pPr>
            <w:r>
              <w:rPr>
                <w:sz w:val="20"/>
                <w:szCs w:val="20"/>
              </w:rPr>
              <w:t>Emergency procedures are communicated to all hirers of the hall along with a plan of the fire-fighting equipment and assembly points.  Please see appendix A</w:t>
            </w:r>
          </w:p>
          <w:p w14:paraId="1DE03210" w14:textId="77777777" w:rsidR="00014846" w:rsidRDefault="00000000">
            <w:pPr>
              <w:pStyle w:val="BodyText"/>
              <w:widowControl w:val="0"/>
              <w:numPr>
                <w:ilvl w:val="0"/>
                <w:numId w:val="1"/>
              </w:numPr>
              <w:rPr>
                <w:sz w:val="20"/>
                <w:szCs w:val="20"/>
              </w:rPr>
            </w:pPr>
            <w:r>
              <w:rPr>
                <w:sz w:val="20"/>
                <w:szCs w:val="20"/>
              </w:rPr>
              <w:t>Emergency exits are shown on the plans</w:t>
            </w:r>
          </w:p>
          <w:p w14:paraId="3CED557F" w14:textId="77777777" w:rsidR="00014846" w:rsidRDefault="00000000">
            <w:pPr>
              <w:pStyle w:val="BodyText"/>
              <w:widowControl w:val="0"/>
              <w:numPr>
                <w:ilvl w:val="0"/>
                <w:numId w:val="1"/>
              </w:numPr>
            </w:pPr>
            <w:r>
              <w:rPr>
                <w:sz w:val="20"/>
                <w:szCs w:val="20"/>
              </w:rPr>
              <w:t>Fire Call Points are checked weekly and recorded in fire log – 1 out of 3 on a rotational weekly basis. (There is no fire zone 2.)</w:t>
            </w:r>
          </w:p>
          <w:p w14:paraId="77F5C020" w14:textId="77777777" w:rsidR="00014846" w:rsidRDefault="00000000">
            <w:pPr>
              <w:pStyle w:val="BodyText"/>
              <w:widowControl w:val="0"/>
              <w:numPr>
                <w:ilvl w:val="0"/>
                <w:numId w:val="1"/>
              </w:numPr>
              <w:rPr>
                <w:sz w:val="20"/>
                <w:szCs w:val="20"/>
              </w:rPr>
            </w:pPr>
            <w:r>
              <w:rPr>
                <w:sz w:val="20"/>
                <w:szCs w:val="20"/>
              </w:rPr>
              <w:t>Emergency lighting is checked weekly</w:t>
            </w:r>
          </w:p>
          <w:p w14:paraId="29D88769" w14:textId="77777777" w:rsidR="00014846" w:rsidRDefault="00000000">
            <w:pPr>
              <w:pStyle w:val="BodyText"/>
              <w:widowControl w:val="0"/>
              <w:numPr>
                <w:ilvl w:val="0"/>
                <w:numId w:val="1"/>
              </w:numPr>
              <w:rPr>
                <w:sz w:val="20"/>
                <w:szCs w:val="20"/>
              </w:rPr>
            </w:pPr>
            <w:r>
              <w:rPr>
                <w:sz w:val="20"/>
                <w:szCs w:val="20"/>
              </w:rPr>
              <w:t>Weekly cleaning ensures emergency exits are kept clear</w:t>
            </w:r>
          </w:p>
          <w:p w14:paraId="72CF7D51" w14:textId="77777777" w:rsidR="00014846" w:rsidRDefault="00000000">
            <w:pPr>
              <w:pStyle w:val="BodyText"/>
              <w:widowControl w:val="0"/>
              <w:numPr>
                <w:ilvl w:val="0"/>
                <w:numId w:val="1"/>
              </w:numPr>
            </w:pPr>
            <w:r>
              <w:rPr>
                <w:sz w:val="20"/>
                <w:szCs w:val="20"/>
              </w:rPr>
              <w:t>Regular uses are advised to carry out their own fire risk assessments</w:t>
            </w:r>
          </w:p>
          <w:p w14:paraId="1D0772C8" w14:textId="77777777" w:rsidR="00014846" w:rsidRDefault="00000000">
            <w:pPr>
              <w:pStyle w:val="BodyText"/>
              <w:widowControl w:val="0"/>
              <w:numPr>
                <w:ilvl w:val="0"/>
                <w:numId w:val="1"/>
              </w:numPr>
            </w:pPr>
            <w:r>
              <w:rPr>
                <w:sz w:val="20"/>
                <w:szCs w:val="20"/>
              </w:rPr>
              <w:t>Fire alarms, fire-fighting equipment, smoke alarms and emergency lighting are serviced annually.</w:t>
            </w:r>
          </w:p>
          <w:p w14:paraId="41CB1AED" w14:textId="77777777" w:rsidR="00014846" w:rsidRDefault="00014846">
            <w:pPr>
              <w:pStyle w:val="BodyText"/>
              <w:widowControl w:val="0"/>
              <w:ind w:left="720"/>
              <w:rPr>
                <w:sz w:val="20"/>
                <w:szCs w:val="20"/>
              </w:rPr>
            </w:pPr>
          </w:p>
        </w:tc>
      </w:tr>
    </w:tbl>
    <w:p w14:paraId="2C988093" w14:textId="77777777" w:rsidR="00014846" w:rsidRDefault="00014846">
      <w:pPr>
        <w:pStyle w:val="BodyText"/>
      </w:pPr>
    </w:p>
    <w:p w14:paraId="7189473D" w14:textId="77777777" w:rsidR="00014846" w:rsidRDefault="00000000">
      <w:pPr>
        <w:pStyle w:val="BodyText"/>
        <w:rPr>
          <w:b/>
          <w:bCs/>
        </w:rPr>
      </w:pPr>
      <w:r>
        <w:rPr>
          <w:b/>
          <w:bCs/>
        </w:rPr>
        <w:t>Venue</w:t>
      </w:r>
    </w:p>
    <w:tbl>
      <w:tblPr>
        <w:tblW w:w="8552" w:type="dxa"/>
        <w:tblInd w:w="-15" w:type="dxa"/>
        <w:tblLayout w:type="fixed"/>
        <w:tblCellMar>
          <w:left w:w="103" w:type="dxa"/>
        </w:tblCellMar>
        <w:tblLook w:val="04A0" w:firstRow="1" w:lastRow="0" w:firstColumn="1" w:lastColumn="0" w:noHBand="0" w:noVBand="1"/>
      </w:tblPr>
      <w:tblGrid>
        <w:gridCol w:w="8552"/>
      </w:tblGrid>
      <w:tr w:rsidR="00014846" w14:paraId="13C82326" w14:textId="77777777">
        <w:tc>
          <w:tcPr>
            <w:tcW w:w="8552" w:type="dxa"/>
            <w:tcBorders>
              <w:top w:val="single" w:sz="4" w:space="0" w:color="000000"/>
              <w:left w:val="single" w:sz="4" w:space="0" w:color="000000"/>
              <w:bottom w:val="single" w:sz="4" w:space="0" w:color="000000"/>
              <w:right w:val="single" w:sz="4" w:space="0" w:color="000000"/>
            </w:tcBorders>
          </w:tcPr>
          <w:p w14:paraId="3A7EE612" w14:textId="77777777" w:rsidR="00014846" w:rsidRDefault="00000000">
            <w:pPr>
              <w:pStyle w:val="BodyText"/>
              <w:widowControl w:val="0"/>
              <w:rPr>
                <w:sz w:val="20"/>
                <w:szCs w:val="20"/>
              </w:rPr>
            </w:pPr>
            <w:r>
              <w:rPr>
                <w:sz w:val="20"/>
                <w:szCs w:val="20"/>
              </w:rPr>
              <w:t>List the venue’s fire response arrangements</w:t>
            </w:r>
          </w:p>
          <w:p w14:paraId="314D2492" w14:textId="77777777" w:rsidR="00014846" w:rsidRDefault="00000000">
            <w:pPr>
              <w:pStyle w:val="BodyText"/>
              <w:widowControl w:val="0"/>
              <w:numPr>
                <w:ilvl w:val="0"/>
                <w:numId w:val="2"/>
              </w:numPr>
              <w:rPr>
                <w:sz w:val="20"/>
                <w:szCs w:val="20"/>
              </w:rPr>
            </w:pPr>
            <w:r>
              <w:rPr>
                <w:sz w:val="20"/>
                <w:szCs w:val="20"/>
              </w:rPr>
              <w:t>Automatic fire protections systems (alarms)</w:t>
            </w:r>
          </w:p>
          <w:p w14:paraId="7780BB52" w14:textId="77777777" w:rsidR="00014846" w:rsidRDefault="00000000">
            <w:pPr>
              <w:pStyle w:val="BodyText"/>
              <w:widowControl w:val="0"/>
              <w:numPr>
                <w:ilvl w:val="0"/>
                <w:numId w:val="2"/>
              </w:numPr>
            </w:pPr>
            <w:r>
              <w:rPr>
                <w:sz w:val="20"/>
                <w:szCs w:val="20"/>
              </w:rPr>
              <w:t>Fire-fighting equipment (hoses and extinguishers)</w:t>
            </w:r>
          </w:p>
          <w:p w14:paraId="209F212B" w14:textId="77777777" w:rsidR="00014846" w:rsidRDefault="00014846">
            <w:pPr>
              <w:pStyle w:val="BodyText"/>
              <w:widowControl w:val="0"/>
              <w:ind w:left="360"/>
              <w:rPr>
                <w:sz w:val="20"/>
                <w:szCs w:val="20"/>
              </w:rPr>
            </w:pPr>
          </w:p>
        </w:tc>
      </w:tr>
    </w:tbl>
    <w:p w14:paraId="7FF928F1" w14:textId="77777777" w:rsidR="00014846" w:rsidRDefault="00014846"/>
    <w:p w14:paraId="14A491FA" w14:textId="77777777" w:rsidR="00014846" w:rsidRDefault="00014846">
      <w:pPr>
        <w:rPr>
          <w:rFonts w:ascii="Arial" w:hAnsi="Arial" w:cs="Arial"/>
          <w:sz w:val="20"/>
          <w:szCs w:val="20"/>
        </w:rPr>
      </w:pPr>
    </w:p>
    <w:p w14:paraId="0880D101" w14:textId="77777777" w:rsidR="00014846" w:rsidRDefault="00000000">
      <w:pPr>
        <w:rPr>
          <w:rFonts w:ascii="Arial" w:hAnsi="Arial" w:cs="Arial"/>
          <w:sz w:val="20"/>
          <w:szCs w:val="20"/>
        </w:rPr>
      </w:pPr>
      <w:r>
        <w:rPr>
          <w:rFonts w:ascii="Arial" w:hAnsi="Arial" w:cs="Arial"/>
          <w:sz w:val="20"/>
          <w:szCs w:val="20"/>
        </w:rPr>
        <w:tab/>
      </w:r>
      <w:r>
        <w:rPr>
          <w:rFonts w:ascii="Arial" w:hAnsi="Arial" w:cs="Arial"/>
          <w:sz w:val="20"/>
          <w:szCs w:val="20"/>
        </w:rPr>
        <w:tab/>
      </w:r>
    </w:p>
    <w:p w14:paraId="50DEDB25" w14:textId="77777777" w:rsidR="00014846" w:rsidRDefault="00000000">
      <w:pPr>
        <w:rPr>
          <w:rFonts w:ascii="Arial" w:hAnsi="Arial" w:cs="Arial"/>
          <w:sz w:val="20"/>
          <w:szCs w:val="20"/>
        </w:rPr>
      </w:pPr>
      <w:r>
        <w:rPr>
          <w:rFonts w:ascii="Arial" w:hAnsi="Arial" w:cs="Arial"/>
          <w:sz w:val="20"/>
          <w:szCs w:val="20"/>
        </w:rPr>
        <w:tab/>
      </w:r>
    </w:p>
    <w:p w14:paraId="1089F4BC" w14:textId="77777777" w:rsidR="00014846" w:rsidRDefault="00014846"/>
    <w:p w14:paraId="177E7F0E" w14:textId="4E59293C" w:rsidR="00014846" w:rsidRDefault="00000000">
      <w:pPr>
        <w:rPr>
          <w:rFonts w:ascii="Arial" w:hAnsi="Arial" w:cs="Arial"/>
          <w:sz w:val="20"/>
          <w:szCs w:val="20"/>
        </w:rPr>
      </w:pPr>
      <w:r>
        <w:rPr>
          <w:rFonts w:ascii="Arial" w:hAnsi="Arial" w:cs="Arial"/>
          <w:sz w:val="20"/>
          <w:szCs w:val="20"/>
        </w:rPr>
        <w:t>Reviewed and approved by the WMH Management Committee in September 2025</w:t>
      </w:r>
    </w:p>
    <w:p w14:paraId="6ADCFCBF" w14:textId="77777777" w:rsidR="00014846" w:rsidRDefault="00014846">
      <w:pPr>
        <w:rPr>
          <w:rFonts w:ascii="Arial" w:hAnsi="Arial" w:cs="Arial"/>
          <w:sz w:val="20"/>
          <w:szCs w:val="20"/>
        </w:rPr>
      </w:pPr>
    </w:p>
    <w:p w14:paraId="3AD92239" w14:textId="4D8FB85D" w:rsidR="00014846" w:rsidRDefault="00000000">
      <w:pPr>
        <w:rPr>
          <w:rFonts w:ascii="Arial" w:hAnsi="Arial" w:cs="Arial"/>
          <w:sz w:val="20"/>
          <w:szCs w:val="20"/>
        </w:rPr>
      </w:pPr>
      <w:r>
        <w:rPr>
          <w:rFonts w:ascii="Arial" w:hAnsi="Arial" w:cs="Arial"/>
          <w:sz w:val="20"/>
          <w:szCs w:val="20"/>
        </w:rPr>
        <w:t>Date for next review: September 2026</w:t>
      </w:r>
    </w:p>
    <w:p w14:paraId="3702C1D8" w14:textId="77777777" w:rsidR="00014846" w:rsidRDefault="00014846">
      <w:pPr>
        <w:rPr>
          <w:rFonts w:ascii="Arial" w:hAnsi="Arial" w:cs="Arial"/>
          <w:sz w:val="20"/>
          <w:szCs w:val="20"/>
        </w:rPr>
      </w:pPr>
    </w:p>
    <w:p w14:paraId="7FD34CD6" w14:textId="77777777" w:rsidR="00014846" w:rsidRDefault="00014846">
      <w:pPr>
        <w:rPr>
          <w:rFonts w:ascii="Arial" w:hAnsi="Arial" w:cs="Arial"/>
          <w:sz w:val="20"/>
          <w:szCs w:val="20"/>
        </w:rPr>
      </w:pPr>
    </w:p>
    <w:p w14:paraId="6837B7FC" w14:textId="77777777" w:rsidR="00014846" w:rsidRDefault="00014846"/>
    <w:p w14:paraId="3C9A1D55" w14:textId="77777777" w:rsidR="00014846" w:rsidRDefault="00014846"/>
    <w:p w14:paraId="7F641719" w14:textId="77777777" w:rsidR="00014846" w:rsidRDefault="00014846"/>
    <w:p w14:paraId="3DD71663" w14:textId="77777777" w:rsidR="00014846" w:rsidRDefault="00014846"/>
    <w:p w14:paraId="7F82BAFD" w14:textId="77777777" w:rsidR="00014846" w:rsidRDefault="00014846"/>
    <w:p w14:paraId="554C72BF" w14:textId="77777777" w:rsidR="00014846" w:rsidRDefault="00014846"/>
    <w:p w14:paraId="70DAE685" w14:textId="77777777" w:rsidR="00014846" w:rsidRDefault="00014846"/>
    <w:p w14:paraId="18CA740E" w14:textId="77777777" w:rsidR="00014846" w:rsidRDefault="00014846"/>
    <w:p w14:paraId="29D2FAC1" w14:textId="77777777" w:rsidR="00014846" w:rsidRDefault="00014846"/>
    <w:p w14:paraId="1DEA8466" w14:textId="77777777" w:rsidR="00014846" w:rsidRDefault="00014846"/>
    <w:p w14:paraId="48E5FF11" w14:textId="77777777" w:rsidR="00014846" w:rsidRDefault="00014846"/>
    <w:p w14:paraId="3A7709FD" w14:textId="77777777" w:rsidR="00014846" w:rsidRDefault="00014846"/>
    <w:p w14:paraId="03C70E73" w14:textId="77777777" w:rsidR="00014846" w:rsidRDefault="00014846"/>
    <w:p w14:paraId="0681F599" w14:textId="77777777" w:rsidR="00014846" w:rsidRDefault="00014846">
      <w:pPr>
        <w:rPr>
          <w:rFonts w:ascii="Arial" w:hAnsi="Arial" w:cs="Arial"/>
        </w:rPr>
      </w:pPr>
    </w:p>
    <w:p w14:paraId="42B79B50" w14:textId="77777777" w:rsidR="00014846" w:rsidRDefault="00000000">
      <w:r>
        <w:br w:type="page"/>
      </w:r>
    </w:p>
    <w:p w14:paraId="18CE36C3" w14:textId="77777777" w:rsidR="00014846" w:rsidRDefault="00014846">
      <w:pPr>
        <w:rPr>
          <w:rFonts w:ascii="Arial" w:hAnsi="Arial"/>
        </w:rPr>
      </w:pPr>
    </w:p>
    <w:p w14:paraId="3A17A37E" w14:textId="77777777" w:rsidR="00014846" w:rsidRDefault="00000000">
      <w:pPr>
        <w:rPr>
          <w:rFonts w:ascii="Arial" w:hAnsi="Arial"/>
        </w:rPr>
      </w:pPr>
      <w:r>
        <w:rPr>
          <w:rFonts w:ascii="Arial" w:hAnsi="Arial"/>
          <w:noProof/>
        </w:rPr>
        <w:drawing>
          <wp:anchor distT="0" distB="0" distL="0" distR="0" simplePos="0" relativeHeight="251657728" behindDoc="0" locked="0" layoutInCell="0" allowOverlap="1" wp14:anchorId="6BD56DEC" wp14:editId="75E6E51A">
            <wp:simplePos x="0" y="0"/>
            <wp:positionH relativeFrom="column">
              <wp:align>center</wp:align>
            </wp:positionH>
            <wp:positionV relativeFrom="paragraph">
              <wp:posOffset>635</wp:posOffset>
            </wp:positionV>
            <wp:extent cx="5274310" cy="733425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7"/>
                    <a:stretch>
                      <a:fillRect/>
                    </a:stretch>
                  </pic:blipFill>
                  <pic:spPr bwMode="auto">
                    <a:xfrm>
                      <a:off x="0" y="0"/>
                      <a:ext cx="5274310" cy="7334250"/>
                    </a:xfrm>
                    <a:prstGeom prst="rect">
                      <a:avLst/>
                    </a:prstGeom>
                  </pic:spPr>
                </pic:pic>
              </a:graphicData>
            </a:graphic>
          </wp:anchor>
        </w:drawing>
      </w:r>
    </w:p>
    <w:p w14:paraId="37E7EBA5" w14:textId="77777777" w:rsidR="00014846" w:rsidRDefault="00014846"/>
    <w:p w14:paraId="5747EEBC" w14:textId="77777777" w:rsidR="00014846" w:rsidRDefault="00014846"/>
    <w:sectPr w:rsidR="00014846">
      <w:headerReference w:type="even" r:id="rId18"/>
      <w:headerReference w:type="default" r:id="rId19"/>
      <w:headerReference w:type="first" r:id="rId20"/>
      <w:pgSz w:w="11906" w:h="16838"/>
      <w:pgMar w:top="1440" w:right="1800" w:bottom="1440" w:left="180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0B0CE" w14:textId="77777777" w:rsidR="00091566" w:rsidRDefault="00091566">
      <w:r>
        <w:separator/>
      </w:r>
    </w:p>
  </w:endnote>
  <w:endnote w:type="continuationSeparator" w:id="0">
    <w:p w14:paraId="103E568F" w14:textId="77777777" w:rsidR="00091566" w:rsidRDefault="0009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variable"/>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A9E1" w14:textId="77777777" w:rsidR="00091566" w:rsidRDefault="00091566">
      <w:r>
        <w:separator/>
      </w:r>
    </w:p>
  </w:footnote>
  <w:footnote w:type="continuationSeparator" w:id="0">
    <w:p w14:paraId="4B0684CF" w14:textId="77777777" w:rsidR="00091566" w:rsidRDefault="00091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0435D" w14:textId="77777777" w:rsidR="00014846" w:rsidRDefault="00014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CE33" w14:textId="77777777" w:rsidR="00014846" w:rsidRDefault="00014846"/>
  <w:p w14:paraId="7CF74394" w14:textId="77777777" w:rsidR="00014846" w:rsidRDefault="00014846">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48952" w14:textId="77777777" w:rsidR="00014846" w:rsidRDefault="00014846"/>
  <w:p w14:paraId="0FA4E3C3" w14:textId="77777777" w:rsidR="00014846" w:rsidRDefault="00014846">
    <w:pPr>
      <w:pStyle w:val="Head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2D65" w14:textId="77777777" w:rsidR="00014846" w:rsidRDefault="000148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5228" w14:textId="77777777" w:rsidR="00014846" w:rsidRDefault="0001484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85AC" w14:textId="77777777" w:rsidR="00014846" w:rsidRDefault="0001484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313A" w14:textId="77777777" w:rsidR="00014846" w:rsidRDefault="000148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2744A" w14:textId="77777777" w:rsidR="00014846" w:rsidRDefault="00000000">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tab/>
    </w:r>
    <w:r>
      <w:tab/>
    </w:r>
    <w:r>
      <w:tab/>
    </w:r>
    <w:r>
      <w:tab/>
    </w:r>
    <w:r>
      <w:tab/>
    </w:r>
    <w:r>
      <w:tab/>
    </w:r>
    <w:r>
      <w:tab/>
    </w:r>
    <w:r>
      <w:tab/>
    </w:r>
    <w:r>
      <w:tab/>
    </w:r>
    <w:r>
      <w:tab/>
    </w:r>
  </w:p>
  <w:p w14:paraId="78E3F074" w14:textId="77777777" w:rsidR="00014846" w:rsidRDefault="00014846">
    <w:pPr>
      <w:pStyle w:val="Head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3433" w14:textId="77777777" w:rsidR="00014846" w:rsidRDefault="00000000">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tab/>
    </w:r>
    <w:r>
      <w:tab/>
    </w:r>
    <w:r>
      <w:tab/>
    </w:r>
    <w:r>
      <w:tab/>
    </w:r>
    <w:r>
      <w:tab/>
    </w:r>
    <w:r>
      <w:tab/>
    </w:r>
    <w:r>
      <w:tab/>
    </w:r>
    <w:r>
      <w:tab/>
    </w:r>
    <w:r>
      <w:tab/>
    </w:r>
    <w:r>
      <w:tab/>
    </w:r>
  </w:p>
  <w:p w14:paraId="670B48D0" w14:textId="77777777" w:rsidR="00014846" w:rsidRDefault="0001484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02C74"/>
    <w:multiLevelType w:val="multilevel"/>
    <w:tmpl w:val="1B92231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EB45F4D"/>
    <w:multiLevelType w:val="multilevel"/>
    <w:tmpl w:val="C400CEE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3A961AD"/>
    <w:multiLevelType w:val="multilevel"/>
    <w:tmpl w:val="DEDAF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30081916">
    <w:abstractNumId w:val="1"/>
  </w:num>
  <w:num w:numId="2" w16cid:durableId="1398163731">
    <w:abstractNumId w:val="0"/>
  </w:num>
  <w:num w:numId="3" w16cid:durableId="1927374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46"/>
    <w:rsid w:val="00014846"/>
    <w:rsid w:val="00091566"/>
    <w:rsid w:val="003E712C"/>
    <w:rsid w:val="00A013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04AB"/>
  <w15:docId w15:val="{31029127-10BC-4162-8971-931F8A00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sz w:val="20"/>
      <w:szCs w:val="20"/>
    </w:rPr>
  </w:style>
  <w:style w:type="character" w:customStyle="1" w:styleId="WW8Num2z0">
    <w:name w:val="WW8Num2z0"/>
    <w:qFormat/>
    <w:rPr>
      <w:rFonts w:ascii="Symbol" w:hAnsi="Symbol" w:cs="Symbol"/>
      <w:sz w:val="20"/>
      <w:szCs w:val="20"/>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DefaultParagraphFont">
    <w:name w:val="WW-Default Paragraph Font"/>
    <w:qFormat/>
  </w:style>
  <w:style w:type="character" w:styleId="PageNumber">
    <w:name w:val="page number"/>
    <w:basedOn w:val="WW-DefaultParagraphFont"/>
  </w:style>
  <w:style w:type="character" w:styleId="Hyperlink">
    <w:name w:val="Hyperlink"/>
    <w:rPr>
      <w:color w:val="000080"/>
      <w:u w:val="single"/>
      <w:lang w:val="en-GB" w:bidi="en-GB"/>
    </w:rPr>
  </w:style>
  <w:style w:type="character" w:customStyle="1" w:styleId="LineNumbering">
    <w:name w:val="Line Numbering"/>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Arial" w:eastAsia="Microsoft YaHei" w:hAnsi="Liberation Sans;Arial" w:cs="Lucida Sans"/>
      <w:sz w:val="28"/>
      <w:szCs w:val="28"/>
    </w:rPr>
  </w:style>
  <w:style w:type="paragraph" w:styleId="BodyText">
    <w:name w:val="Body Text"/>
    <w:basedOn w:val="Normal"/>
    <w:pPr>
      <w:spacing w:after="120"/>
    </w:pPr>
    <w:rPr>
      <w:rFonts w:ascii="Arial" w:hAnsi="Arial" w:cs="Arial"/>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pPr>
  </w:style>
  <w:style w:type="paragraph" w:customStyle="1" w:styleId="p1">
    <w:name w:val="p1"/>
    <w:basedOn w:val="Normal"/>
    <w:qFormat/>
    <w:rPr>
      <w:rFonts w:ascii="Helvetica" w:eastAsia="Calibri" w:hAnsi="Helvetica" w:cs="Helvetica"/>
      <w:color w:val="6096CA"/>
      <w:sz w:val="20"/>
      <w:szCs w:val="20"/>
    </w:rPr>
  </w:style>
  <w:style w:type="paragraph" w:customStyle="1" w:styleId="p2">
    <w:name w:val="p2"/>
    <w:basedOn w:val="Normal"/>
    <w:qFormat/>
    <w:rPr>
      <w:rFonts w:ascii="Helvetica" w:eastAsia="Calibri" w:hAnsi="Helvetica" w:cs="Helvetica"/>
      <w:color w:val="00000A"/>
      <w:sz w:val="17"/>
      <w:szCs w:val="17"/>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Revision">
    <w:name w:val="Revision"/>
    <w:uiPriority w:val="99"/>
    <w:semiHidden/>
    <w:qFormat/>
    <w:rsid w:val="005F1E20"/>
    <w:pPr>
      <w:suppressAutoHyphens w:val="0"/>
    </w:pPr>
    <w:rPr>
      <w:rFonts w:ascii="Times New Roman" w:eastAsia="Times New Roman" w:hAnsi="Times New Roman" w:cs="Times New Roman"/>
      <w:sz w:val="24"/>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illastonmemorialhall.co.uk/" TargetMode="External"/><Relationship Id="rId12" Type="http://schemas.openxmlformats.org/officeDocument/2006/relationships/package" Target="embeddings/Microsoft_Excel_Worksheet.xlsx"/><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Jones</dc:creator>
  <cp:lastModifiedBy>Catherine Jones</cp:lastModifiedBy>
  <cp:revision>2</cp:revision>
  <dcterms:created xsi:type="dcterms:W3CDTF">2025-09-17T10:25:00Z</dcterms:created>
  <dcterms:modified xsi:type="dcterms:W3CDTF">2025-09-17T10:25:00Z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2021-06-21T16:45:00Z</dcterms:created>
  <dc:creator>Brigstoh</dc:creator>
  <dc:description/>
  <dc:language>en-GB</dc:language>
  <cp:lastModifiedBy/>
  <cp:lastPrinted>2024-07-02T13:17:00Z</cp:lastPrinted>
  <dcterms:modified xsi:type="dcterms:W3CDTF">2025-08-29T10:20:20Z</dcterms:modified>
  <cp:revision>14</cp:revision>
  <dc:subject/>
  <dc:title>Fire Risk Assessment</dc:title>
</cp:coreProperties>
</file>