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3CB2" w14:textId="77777777" w:rsidR="00951D7C" w:rsidRPr="00951D7C" w:rsidRDefault="00951D7C" w:rsidP="00951D7C">
      <w:pPr>
        <w:widowControl w:val="0"/>
        <w:autoSpaceDE w:val="0"/>
        <w:autoSpaceDN w:val="0"/>
        <w:spacing w:after="0" w:line="240" w:lineRule="auto"/>
        <w:jc w:val="center"/>
        <w:rPr>
          <w:rFonts w:ascii="Verdana" w:eastAsia="Times New Roman" w:hAnsi="Verdana" w:cs="Tahoma"/>
          <w:b/>
          <w:bCs/>
          <w:sz w:val="24"/>
          <w:szCs w:val="24"/>
          <w:u w:val="single"/>
        </w:rPr>
      </w:pPr>
      <w:bookmarkStart w:id="0" w:name="_Toc448311170"/>
      <w:bookmarkStart w:id="1" w:name="_Toc451252127"/>
      <w:r>
        <w:rPr>
          <w:rFonts w:ascii="Verdana" w:eastAsia="Times New Roman" w:hAnsi="Verdana" w:cs="Tahoma"/>
          <w:b/>
          <w:bCs/>
          <w:sz w:val="24"/>
          <w:szCs w:val="24"/>
          <w:u w:val="single"/>
        </w:rPr>
        <w:t>Policy for Safeguarding Children, Young People and Vulnerable Adults</w:t>
      </w:r>
    </w:p>
    <w:p w14:paraId="3624C0C6" w14:textId="77777777" w:rsidR="00951D7C" w:rsidRDefault="00951D7C" w:rsidP="00951D7C">
      <w:pPr>
        <w:widowControl w:val="0"/>
        <w:autoSpaceDE w:val="0"/>
        <w:autoSpaceDN w:val="0"/>
        <w:spacing w:after="0" w:line="240" w:lineRule="auto"/>
        <w:rPr>
          <w:rFonts w:ascii="Verdana" w:eastAsia="Times New Roman" w:hAnsi="Verdana" w:cs="Tahoma"/>
          <w:b/>
          <w:bCs/>
          <w:sz w:val="20"/>
          <w:szCs w:val="20"/>
        </w:rPr>
      </w:pPr>
    </w:p>
    <w:p w14:paraId="3B044804" w14:textId="77777777" w:rsidR="00951D7C" w:rsidRPr="00A6761C" w:rsidRDefault="00951D7C" w:rsidP="00951D7C">
      <w:pPr>
        <w:widowControl w:val="0"/>
        <w:numPr>
          <w:ilvl w:val="0"/>
          <w:numId w:val="1"/>
        </w:numPr>
        <w:autoSpaceDE w:val="0"/>
        <w:autoSpaceDN w:val="0"/>
        <w:spacing w:after="0" w:line="240" w:lineRule="auto"/>
        <w:ind w:left="-567" w:firstLine="0"/>
        <w:rPr>
          <w:rFonts w:ascii="Verdana" w:eastAsia="Times New Roman" w:hAnsi="Verdana" w:cs="Tahoma"/>
          <w:b/>
          <w:bCs/>
          <w:sz w:val="20"/>
          <w:szCs w:val="20"/>
        </w:rPr>
      </w:pPr>
      <w:r w:rsidRPr="00A6761C">
        <w:rPr>
          <w:rFonts w:ascii="Verdana" w:eastAsia="Times New Roman" w:hAnsi="Verdana" w:cs="Tahoma"/>
          <w:b/>
          <w:bCs/>
          <w:sz w:val="20"/>
          <w:szCs w:val="20"/>
        </w:rPr>
        <w:t>Purpose</w:t>
      </w:r>
      <w:bookmarkEnd w:id="0"/>
      <w:bookmarkEnd w:id="1"/>
    </w:p>
    <w:p w14:paraId="26ED2E45" w14:textId="77777777" w:rsidR="00951D7C" w:rsidRPr="00A6761C" w:rsidRDefault="00951D7C" w:rsidP="00951D7C">
      <w:pPr>
        <w:spacing w:after="0" w:line="240" w:lineRule="auto"/>
        <w:ind w:left="-567"/>
        <w:rPr>
          <w:rFonts w:ascii="Verdana" w:eastAsia="Times New Roman" w:hAnsi="Verdana" w:cs="Tahoma"/>
          <w:b/>
          <w:bCs/>
          <w:sz w:val="20"/>
          <w:szCs w:val="20"/>
        </w:rPr>
      </w:pPr>
      <w:r w:rsidRPr="00A6761C">
        <w:rPr>
          <w:rFonts w:ascii="Verdana" w:eastAsia="Times New Roman" w:hAnsi="Verdana" w:cs="Tahoma"/>
          <w:b/>
          <w:bCs/>
          <w:sz w:val="20"/>
          <w:szCs w:val="20"/>
        </w:rPr>
        <w:t>Safeguarding and promoting the welfare of children and adults at risk from abuse or neglect.</w:t>
      </w:r>
    </w:p>
    <w:p w14:paraId="7414E687" w14:textId="77777777" w:rsidR="00951D7C" w:rsidRPr="00A6761C" w:rsidRDefault="00951D7C" w:rsidP="00951D7C">
      <w:pPr>
        <w:spacing w:after="0" w:line="240" w:lineRule="auto"/>
        <w:ind w:left="-567"/>
        <w:rPr>
          <w:rFonts w:ascii="Verdana" w:eastAsia="Times New Roman" w:hAnsi="Verdana" w:cs="Tahoma"/>
          <w:b/>
          <w:bCs/>
          <w:sz w:val="20"/>
          <w:szCs w:val="20"/>
        </w:rPr>
      </w:pPr>
    </w:p>
    <w:p w14:paraId="60DCC499" w14:textId="77777777" w:rsidR="00951D7C" w:rsidRPr="00A6761C" w:rsidRDefault="00951D7C" w:rsidP="00951D7C">
      <w:pPr>
        <w:spacing w:after="0" w:line="240" w:lineRule="auto"/>
        <w:ind w:left="-567"/>
        <w:rPr>
          <w:rFonts w:ascii="Verdana" w:eastAsia="Times New Roman" w:hAnsi="Verdana" w:cs="Tahoma"/>
          <w:sz w:val="20"/>
          <w:szCs w:val="20"/>
        </w:rPr>
      </w:pPr>
      <w:r w:rsidRPr="00A6761C">
        <w:rPr>
          <w:rFonts w:ascii="Verdana" w:eastAsia="Times New Roman" w:hAnsi="Verdana" w:cs="Tahoma"/>
          <w:sz w:val="20"/>
          <w:szCs w:val="20"/>
        </w:rPr>
        <w:t>This policy defines how</w:t>
      </w:r>
      <w:r w:rsidR="00DD2C02" w:rsidRPr="00A6761C">
        <w:rPr>
          <w:rFonts w:ascii="Verdana" w:eastAsia="Times New Roman" w:hAnsi="Verdana" w:cs="Tahoma"/>
          <w:sz w:val="20"/>
          <w:szCs w:val="20"/>
        </w:rPr>
        <w:t xml:space="preserve"> we,</w:t>
      </w:r>
      <w:r w:rsidRPr="00A6761C">
        <w:rPr>
          <w:rFonts w:ascii="Verdana" w:eastAsia="Times New Roman" w:hAnsi="Verdana" w:cs="Tahoma"/>
          <w:sz w:val="20"/>
          <w:szCs w:val="20"/>
        </w:rPr>
        <w:t xml:space="preserve"> Weedon Bec Village Hall </w:t>
      </w:r>
      <w:r w:rsidR="00DD2C02" w:rsidRPr="00A6761C">
        <w:rPr>
          <w:rFonts w:ascii="Verdana" w:eastAsia="Times New Roman" w:hAnsi="Verdana" w:cs="Tahoma"/>
          <w:sz w:val="20"/>
          <w:szCs w:val="20"/>
        </w:rPr>
        <w:t xml:space="preserve">Management Committee, </w:t>
      </w:r>
      <w:r w:rsidRPr="00A6761C">
        <w:rPr>
          <w:rFonts w:ascii="Verdana" w:eastAsia="Times New Roman" w:hAnsi="Verdana" w:cs="Tahoma"/>
          <w:sz w:val="20"/>
          <w:szCs w:val="20"/>
        </w:rPr>
        <w:t xml:space="preserve">operates to safeguard children, </w:t>
      </w:r>
      <w:r w:rsidR="00DD2C02" w:rsidRPr="00A6761C">
        <w:rPr>
          <w:rFonts w:ascii="Verdana" w:eastAsia="Times New Roman" w:hAnsi="Verdana" w:cs="Tahoma"/>
          <w:sz w:val="20"/>
          <w:szCs w:val="20"/>
        </w:rPr>
        <w:t xml:space="preserve">vulnerable </w:t>
      </w:r>
      <w:r w:rsidRPr="00A6761C">
        <w:rPr>
          <w:rFonts w:ascii="Verdana" w:eastAsia="Times New Roman" w:hAnsi="Verdana" w:cs="Tahoma"/>
          <w:sz w:val="20"/>
          <w:szCs w:val="20"/>
        </w:rPr>
        <w:t xml:space="preserve">young people and adults at risk of abuse or neglect. </w:t>
      </w:r>
    </w:p>
    <w:p w14:paraId="106F0FA8" w14:textId="77777777" w:rsidR="00951D7C" w:rsidRPr="00A6761C" w:rsidRDefault="00951D7C" w:rsidP="00951D7C">
      <w:pPr>
        <w:spacing w:after="0" w:line="240" w:lineRule="auto"/>
        <w:ind w:left="-567"/>
        <w:rPr>
          <w:rFonts w:ascii="Verdana" w:eastAsia="Times New Roman" w:hAnsi="Verdana" w:cs="Tahoma"/>
          <w:sz w:val="20"/>
          <w:szCs w:val="20"/>
        </w:rPr>
      </w:pPr>
    </w:p>
    <w:p w14:paraId="0FB84CFE" w14:textId="0566D1A6" w:rsidR="00951D7C" w:rsidRPr="00A6761C" w:rsidRDefault="00951D7C" w:rsidP="00951D7C">
      <w:pPr>
        <w:spacing w:after="0" w:line="240" w:lineRule="auto"/>
        <w:ind w:left="-567"/>
        <w:rPr>
          <w:rFonts w:ascii="Verdana" w:eastAsia="Times New Roman" w:hAnsi="Verdana" w:cs="Tahoma"/>
          <w:sz w:val="20"/>
          <w:szCs w:val="20"/>
        </w:rPr>
      </w:pPr>
      <w:r w:rsidRPr="00A6761C">
        <w:rPr>
          <w:rFonts w:ascii="Verdana" w:eastAsia="Times New Roman" w:hAnsi="Verdana" w:cs="Tahoma"/>
          <w:sz w:val="20"/>
          <w:szCs w:val="20"/>
        </w:rPr>
        <w:t xml:space="preserve">We </w:t>
      </w:r>
      <w:r w:rsidR="00F92EBF" w:rsidRPr="00A6761C">
        <w:rPr>
          <w:rFonts w:ascii="Verdana" w:eastAsia="Times New Roman" w:hAnsi="Verdana" w:cs="Tahoma"/>
          <w:sz w:val="20"/>
          <w:szCs w:val="20"/>
        </w:rPr>
        <w:t xml:space="preserve">all </w:t>
      </w:r>
      <w:r w:rsidRPr="00A6761C">
        <w:rPr>
          <w:rFonts w:ascii="Verdana" w:eastAsia="Times New Roman" w:hAnsi="Verdana" w:cs="Tahoma"/>
          <w:sz w:val="20"/>
          <w:szCs w:val="20"/>
        </w:rPr>
        <w:t>have a duty of care and are committed to the protection and safety of everyone who enters our premises including children, young people and adults at risk</w:t>
      </w:r>
      <w:r w:rsidR="00A6761C" w:rsidRPr="00A6761C">
        <w:rPr>
          <w:rFonts w:ascii="Verdana" w:eastAsia="Times New Roman" w:hAnsi="Verdana" w:cs="Tahoma"/>
          <w:sz w:val="20"/>
          <w:szCs w:val="20"/>
        </w:rPr>
        <w:t>,</w:t>
      </w:r>
      <w:r w:rsidRPr="00A6761C">
        <w:rPr>
          <w:rFonts w:ascii="Verdana" w:eastAsia="Times New Roman" w:hAnsi="Verdana" w:cs="Tahoma"/>
          <w:sz w:val="20"/>
          <w:szCs w:val="20"/>
        </w:rPr>
        <w:t xml:space="preserve"> involved as visitors and/or as participants in all activities and events. We also have a duty to safeguard and support our trustees, volunteers, and staff.</w:t>
      </w:r>
    </w:p>
    <w:p w14:paraId="2C6E5F27" w14:textId="1C87F208" w:rsidR="00951D7C" w:rsidRPr="00A6761C" w:rsidRDefault="00F92EBF" w:rsidP="00951D7C">
      <w:pPr>
        <w:spacing w:after="0" w:line="240" w:lineRule="auto"/>
        <w:ind w:left="-567"/>
        <w:rPr>
          <w:rFonts w:ascii="Verdana" w:eastAsia="Times New Roman" w:hAnsi="Verdana" w:cs="Tahoma"/>
          <w:sz w:val="20"/>
          <w:szCs w:val="20"/>
        </w:rPr>
      </w:pPr>
      <w:r w:rsidRPr="00A6761C">
        <w:rPr>
          <w:rFonts w:ascii="Verdana" w:eastAsia="Times New Roman" w:hAnsi="Verdana" w:cs="Tahoma"/>
          <w:sz w:val="20"/>
          <w:szCs w:val="20"/>
        </w:rPr>
        <w:t>This policy will apply to all staff, contractors and volunteers and will be used to support their work.</w:t>
      </w:r>
    </w:p>
    <w:p w14:paraId="21451B75" w14:textId="77777777" w:rsidR="00951D7C" w:rsidRPr="00A6761C" w:rsidRDefault="00951D7C" w:rsidP="00951D7C">
      <w:pPr>
        <w:widowControl w:val="0"/>
        <w:numPr>
          <w:ilvl w:val="0"/>
          <w:numId w:val="1"/>
        </w:numPr>
        <w:autoSpaceDE w:val="0"/>
        <w:autoSpaceDN w:val="0"/>
        <w:spacing w:before="124" w:after="0" w:line="240" w:lineRule="auto"/>
        <w:ind w:left="-567" w:firstLine="0"/>
        <w:rPr>
          <w:rFonts w:ascii="Verdana" w:eastAsia="Times New Roman" w:hAnsi="Verdana" w:cs="Tahoma"/>
          <w:b/>
          <w:sz w:val="20"/>
          <w:szCs w:val="20"/>
        </w:rPr>
      </w:pPr>
      <w:r w:rsidRPr="00A6761C">
        <w:rPr>
          <w:rFonts w:ascii="Verdana" w:eastAsia="Times New Roman" w:hAnsi="Verdana" w:cs="Tahoma"/>
          <w:b/>
          <w:sz w:val="20"/>
          <w:szCs w:val="20"/>
        </w:rPr>
        <w:t>Definitions</w:t>
      </w:r>
    </w:p>
    <w:p w14:paraId="733B2B7F" w14:textId="6FB20C1F" w:rsidR="00951D7C" w:rsidRPr="00A6761C" w:rsidRDefault="00951D7C" w:rsidP="00951D7C">
      <w:pPr>
        <w:spacing w:after="0" w:line="240" w:lineRule="auto"/>
        <w:ind w:left="-567"/>
        <w:rPr>
          <w:rFonts w:ascii="Verdana" w:eastAsia="Times New Roman" w:hAnsi="Verdana" w:cs="Tahoma"/>
          <w:sz w:val="20"/>
          <w:szCs w:val="20"/>
        </w:rPr>
      </w:pPr>
      <w:r w:rsidRPr="00A6761C">
        <w:rPr>
          <w:rFonts w:ascii="Verdana" w:eastAsia="Times New Roman" w:hAnsi="Verdana" w:cs="Tahoma"/>
          <w:b/>
          <w:sz w:val="20"/>
          <w:szCs w:val="20"/>
        </w:rPr>
        <w:t>Children and young people</w:t>
      </w:r>
      <w:r w:rsidRPr="00A6761C">
        <w:rPr>
          <w:rFonts w:ascii="Verdana" w:eastAsia="Times New Roman" w:hAnsi="Verdana" w:cs="Tahoma"/>
          <w:sz w:val="20"/>
          <w:szCs w:val="20"/>
        </w:rPr>
        <w:t xml:space="preserve"> are defined as those persons aged under 18 years old. </w:t>
      </w:r>
    </w:p>
    <w:p w14:paraId="71EFFF7E" w14:textId="77777777" w:rsidR="00951D7C" w:rsidRPr="00A6761C" w:rsidRDefault="00951D7C" w:rsidP="00951D7C">
      <w:pPr>
        <w:spacing w:after="0" w:line="240" w:lineRule="auto"/>
        <w:ind w:left="-567"/>
        <w:rPr>
          <w:rFonts w:ascii="Verdana" w:eastAsia="Times New Roman" w:hAnsi="Verdana" w:cs="Tahoma"/>
          <w:sz w:val="20"/>
          <w:szCs w:val="20"/>
        </w:rPr>
      </w:pPr>
      <w:r w:rsidRPr="00A6761C">
        <w:rPr>
          <w:rFonts w:ascii="Verdana" w:eastAsia="Times New Roman" w:hAnsi="Verdana" w:cs="Tahoma"/>
          <w:sz w:val="20"/>
          <w:szCs w:val="20"/>
        </w:rPr>
        <w:t xml:space="preserve">Safeguarding and promoting the welfare of children is defined as: </w:t>
      </w:r>
    </w:p>
    <w:p w14:paraId="1F298281" w14:textId="77777777" w:rsidR="00951D7C" w:rsidRPr="00A6761C" w:rsidRDefault="00951D7C" w:rsidP="00951D7C">
      <w:pPr>
        <w:widowControl w:val="0"/>
        <w:numPr>
          <w:ilvl w:val="0"/>
          <w:numId w:val="2"/>
        </w:numPr>
        <w:shd w:val="clear" w:color="auto" w:fill="FFFFFF"/>
        <w:autoSpaceDE w:val="0"/>
        <w:autoSpaceDN w:val="0"/>
        <w:spacing w:after="0" w:line="240" w:lineRule="auto"/>
        <w:ind w:left="-567" w:firstLine="0"/>
        <w:rPr>
          <w:rFonts w:ascii="Verdana" w:eastAsia="Times New Roman" w:hAnsi="Verdana" w:cs="Tahoma"/>
          <w:sz w:val="20"/>
          <w:szCs w:val="20"/>
          <w:lang w:eastAsia="en-GB"/>
        </w:rPr>
      </w:pPr>
      <w:r w:rsidRPr="00A6761C">
        <w:rPr>
          <w:rFonts w:ascii="Verdana" w:eastAsia="Times New Roman" w:hAnsi="Verdana" w:cs="Tahoma"/>
          <w:sz w:val="20"/>
          <w:szCs w:val="20"/>
          <w:lang w:eastAsia="en-GB"/>
        </w:rPr>
        <w:t>protecting children from maltreatment</w:t>
      </w:r>
    </w:p>
    <w:p w14:paraId="168060EA" w14:textId="77777777" w:rsidR="00951D7C" w:rsidRPr="00A6761C" w:rsidRDefault="00951D7C" w:rsidP="00951D7C">
      <w:pPr>
        <w:widowControl w:val="0"/>
        <w:numPr>
          <w:ilvl w:val="0"/>
          <w:numId w:val="2"/>
        </w:numPr>
        <w:shd w:val="clear" w:color="auto" w:fill="FFFFFF"/>
        <w:autoSpaceDE w:val="0"/>
        <w:autoSpaceDN w:val="0"/>
        <w:spacing w:after="0" w:line="240" w:lineRule="auto"/>
        <w:ind w:left="-567" w:firstLine="0"/>
        <w:rPr>
          <w:rFonts w:ascii="Verdana" w:eastAsia="Times New Roman" w:hAnsi="Verdana" w:cs="Tahoma"/>
          <w:sz w:val="20"/>
          <w:szCs w:val="20"/>
          <w:lang w:eastAsia="en-GB"/>
        </w:rPr>
      </w:pPr>
      <w:r w:rsidRPr="00A6761C">
        <w:rPr>
          <w:rFonts w:ascii="Verdana" w:eastAsia="Times New Roman" w:hAnsi="Verdana" w:cs="Tahoma"/>
          <w:sz w:val="20"/>
          <w:szCs w:val="20"/>
          <w:lang w:eastAsia="en-GB"/>
        </w:rPr>
        <w:t>preventing impairment of children’s health and development</w:t>
      </w:r>
    </w:p>
    <w:p w14:paraId="5612A083" w14:textId="77777777" w:rsidR="00951D7C" w:rsidRPr="00A6761C" w:rsidRDefault="00951D7C" w:rsidP="00951D7C">
      <w:pPr>
        <w:widowControl w:val="0"/>
        <w:numPr>
          <w:ilvl w:val="0"/>
          <w:numId w:val="2"/>
        </w:numPr>
        <w:shd w:val="clear" w:color="auto" w:fill="FFFFFF"/>
        <w:autoSpaceDE w:val="0"/>
        <w:autoSpaceDN w:val="0"/>
        <w:spacing w:after="0" w:line="240" w:lineRule="auto"/>
        <w:ind w:left="-567" w:firstLine="0"/>
        <w:rPr>
          <w:rFonts w:ascii="Verdana" w:eastAsia="Times New Roman" w:hAnsi="Verdana" w:cs="Tahoma"/>
          <w:sz w:val="20"/>
          <w:szCs w:val="20"/>
          <w:lang w:eastAsia="en-GB"/>
        </w:rPr>
      </w:pPr>
      <w:r w:rsidRPr="00A6761C">
        <w:rPr>
          <w:rFonts w:ascii="Verdana" w:eastAsia="Times New Roman" w:hAnsi="Verdana" w:cs="Tahoma"/>
          <w:sz w:val="20"/>
          <w:szCs w:val="20"/>
          <w:lang w:eastAsia="en-GB"/>
        </w:rPr>
        <w:t xml:space="preserve">ensuring that children grow up in circumstances consistent with the provision of safe and effective care </w:t>
      </w:r>
    </w:p>
    <w:p w14:paraId="23A4A193" w14:textId="77777777" w:rsidR="00951D7C" w:rsidRPr="00A6761C" w:rsidRDefault="00951D7C" w:rsidP="00951D7C">
      <w:pPr>
        <w:widowControl w:val="0"/>
        <w:numPr>
          <w:ilvl w:val="0"/>
          <w:numId w:val="2"/>
        </w:numPr>
        <w:shd w:val="clear" w:color="auto" w:fill="FFFFFF"/>
        <w:autoSpaceDE w:val="0"/>
        <w:autoSpaceDN w:val="0"/>
        <w:spacing w:after="0" w:line="240" w:lineRule="auto"/>
        <w:ind w:left="-567" w:firstLine="0"/>
        <w:rPr>
          <w:rFonts w:ascii="Verdana" w:eastAsia="Times New Roman" w:hAnsi="Verdana" w:cs="Tahoma"/>
          <w:sz w:val="20"/>
          <w:szCs w:val="20"/>
          <w:lang w:eastAsia="en-GB"/>
        </w:rPr>
      </w:pPr>
      <w:r w:rsidRPr="00A6761C">
        <w:rPr>
          <w:rFonts w:ascii="Verdana" w:eastAsia="Times New Roman" w:hAnsi="Verdana" w:cs="Tahoma"/>
          <w:sz w:val="20"/>
          <w:szCs w:val="20"/>
          <w:lang w:eastAsia="en-GB"/>
        </w:rPr>
        <w:t>taking action to enable all children to have the best outcomes.</w:t>
      </w:r>
    </w:p>
    <w:p w14:paraId="7DD75206" w14:textId="77777777" w:rsidR="00951D7C" w:rsidRPr="00A6761C" w:rsidRDefault="00951D7C" w:rsidP="00951D7C">
      <w:pPr>
        <w:spacing w:after="0" w:line="240" w:lineRule="auto"/>
        <w:ind w:left="-567"/>
        <w:rPr>
          <w:rFonts w:ascii="Verdana" w:eastAsia="Times New Roman" w:hAnsi="Verdana" w:cs="Tahoma"/>
          <w:b/>
          <w:sz w:val="20"/>
          <w:szCs w:val="20"/>
        </w:rPr>
      </w:pPr>
    </w:p>
    <w:p w14:paraId="4872B746" w14:textId="77777777" w:rsidR="00951D7C" w:rsidRPr="00A6761C" w:rsidRDefault="00951D7C" w:rsidP="00951D7C">
      <w:pPr>
        <w:spacing w:after="0" w:line="240" w:lineRule="auto"/>
        <w:ind w:left="-567"/>
        <w:rPr>
          <w:rFonts w:ascii="Verdana" w:eastAsia="Times New Roman" w:hAnsi="Verdana" w:cs="Tahoma"/>
          <w:b/>
          <w:sz w:val="20"/>
          <w:szCs w:val="20"/>
        </w:rPr>
      </w:pPr>
      <w:r w:rsidRPr="00A6761C">
        <w:rPr>
          <w:rFonts w:ascii="Verdana" w:eastAsia="Times New Roman" w:hAnsi="Verdana" w:cs="Tahoma"/>
          <w:b/>
          <w:sz w:val="20"/>
          <w:szCs w:val="20"/>
        </w:rPr>
        <w:t xml:space="preserve">Adult at risk of abuse or neglect </w:t>
      </w:r>
    </w:p>
    <w:p w14:paraId="73EDE573" w14:textId="77777777" w:rsidR="00951D7C" w:rsidRPr="00A6761C" w:rsidRDefault="00951D7C" w:rsidP="00951D7C">
      <w:pPr>
        <w:spacing w:after="0" w:line="240" w:lineRule="auto"/>
        <w:ind w:left="-567"/>
        <w:rPr>
          <w:rFonts w:ascii="Verdana" w:eastAsia="Times New Roman" w:hAnsi="Verdana" w:cs="Tahoma"/>
          <w:sz w:val="20"/>
          <w:szCs w:val="20"/>
        </w:rPr>
      </w:pPr>
      <w:r w:rsidRPr="00A6761C">
        <w:rPr>
          <w:rFonts w:ascii="Verdana" w:eastAsia="Times New Roman" w:hAnsi="Verdana" w:cs="Tahoma"/>
          <w:sz w:val="20"/>
          <w:szCs w:val="20"/>
        </w:rPr>
        <w:t>For the purposes of this policy, adult at risk refers to someone over 18 years old who, according to paragraph 14.2 of the Care Act 2015:</w:t>
      </w:r>
    </w:p>
    <w:p w14:paraId="088851A2" w14:textId="77777777" w:rsidR="00951D7C" w:rsidRPr="00A6761C" w:rsidRDefault="00951D7C" w:rsidP="00951D7C">
      <w:pPr>
        <w:widowControl w:val="0"/>
        <w:numPr>
          <w:ilvl w:val="0"/>
          <w:numId w:val="5"/>
        </w:numPr>
        <w:autoSpaceDE w:val="0"/>
        <w:autoSpaceDN w:val="0"/>
        <w:spacing w:after="0" w:line="240" w:lineRule="auto"/>
        <w:ind w:left="-567" w:firstLine="0"/>
        <w:rPr>
          <w:rFonts w:ascii="Verdana" w:eastAsia="Times New Roman" w:hAnsi="Verdana" w:cs="Tahoma"/>
          <w:sz w:val="20"/>
          <w:szCs w:val="20"/>
        </w:rPr>
      </w:pPr>
      <w:r w:rsidRPr="00A6761C">
        <w:rPr>
          <w:rFonts w:ascii="Verdana" w:eastAsia="Times New Roman" w:hAnsi="Verdana" w:cs="Tahoma"/>
          <w:sz w:val="20"/>
          <w:szCs w:val="20"/>
        </w:rPr>
        <w:t>has care and support needs</w:t>
      </w:r>
    </w:p>
    <w:p w14:paraId="70B07A35" w14:textId="77777777" w:rsidR="00951D7C" w:rsidRPr="00A6761C" w:rsidRDefault="00951D7C" w:rsidP="00951D7C">
      <w:pPr>
        <w:widowControl w:val="0"/>
        <w:numPr>
          <w:ilvl w:val="0"/>
          <w:numId w:val="5"/>
        </w:numPr>
        <w:autoSpaceDE w:val="0"/>
        <w:autoSpaceDN w:val="0"/>
        <w:spacing w:after="0" w:line="240" w:lineRule="auto"/>
        <w:ind w:left="-567" w:firstLine="0"/>
        <w:rPr>
          <w:rFonts w:ascii="Verdana" w:eastAsia="Times New Roman" w:hAnsi="Verdana" w:cs="Tahoma"/>
          <w:sz w:val="20"/>
          <w:szCs w:val="20"/>
        </w:rPr>
      </w:pPr>
      <w:r w:rsidRPr="00A6761C">
        <w:rPr>
          <w:rFonts w:ascii="Verdana" w:eastAsia="Times New Roman" w:hAnsi="Verdana" w:cs="Tahoma"/>
          <w:sz w:val="20"/>
          <w:szCs w:val="20"/>
        </w:rPr>
        <w:t>is experiencing, or is at risk of, abuse or neglect</w:t>
      </w:r>
    </w:p>
    <w:p w14:paraId="3D4D3299" w14:textId="77777777" w:rsidR="00951D7C" w:rsidRPr="00A6761C" w:rsidRDefault="00951D7C" w:rsidP="00951D7C">
      <w:pPr>
        <w:widowControl w:val="0"/>
        <w:numPr>
          <w:ilvl w:val="0"/>
          <w:numId w:val="5"/>
        </w:numPr>
        <w:autoSpaceDE w:val="0"/>
        <w:autoSpaceDN w:val="0"/>
        <w:spacing w:after="0" w:line="240" w:lineRule="auto"/>
        <w:ind w:left="-567" w:firstLine="0"/>
        <w:rPr>
          <w:rFonts w:ascii="Verdana" w:eastAsia="Times New Roman" w:hAnsi="Verdana" w:cs="Tahoma"/>
          <w:sz w:val="20"/>
          <w:szCs w:val="20"/>
        </w:rPr>
      </w:pPr>
      <w:r w:rsidRPr="00A6761C">
        <w:rPr>
          <w:rFonts w:ascii="Verdana" w:eastAsia="Times New Roman" w:hAnsi="Verdana" w:cs="Tahoma"/>
          <w:sz w:val="20"/>
          <w:szCs w:val="20"/>
        </w:rPr>
        <w:t>as a result of their care and support needs is unable to protect himself or herself against the abuse or neglect or the risk of it.</w:t>
      </w:r>
    </w:p>
    <w:p w14:paraId="33B99315" w14:textId="77777777" w:rsidR="00951D7C" w:rsidRPr="00A6761C" w:rsidRDefault="00951D7C" w:rsidP="00F92EBF">
      <w:pPr>
        <w:pStyle w:val="ListParagraph"/>
        <w:numPr>
          <w:ilvl w:val="0"/>
          <w:numId w:val="5"/>
        </w:numPr>
        <w:spacing w:after="0" w:line="240" w:lineRule="auto"/>
        <w:ind w:left="-142"/>
        <w:rPr>
          <w:rFonts w:ascii="Verdana" w:eastAsia="Times New Roman" w:hAnsi="Verdana" w:cs="Tahoma"/>
          <w:sz w:val="20"/>
          <w:szCs w:val="20"/>
        </w:rPr>
      </w:pPr>
      <w:r w:rsidRPr="00A6761C">
        <w:rPr>
          <w:rFonts w:ascii="Verdana" w:eastAsia="Times New Roman" w:hAnsi="Verdana" w:cs="Tahoma"/>
          <w:sz w:val="20"/>
          <w:szCs w:val="20"/>
        </w:rPr>
        <w:t>If someone has care and support needs but is not currently receiving care or support from a health or care service, they may still be an adult at risk.</w:t>
      </w:r>
    </w:p>
    <w:p w14:paraId="714C4B0B" w14:textId="77777777" w:rsidR="00951D7C" w:rsidRPr="00A6761C" w:rsidRDefault="00951D7C" w:rsidP="00951D7C">
      <w:pPr>
        <w:spacing w:after="0" w:line="240" w:lineRule="auto"/>
        <w:ind w:left="-567"/>
        <w:rPr>
          <w:rFonts w:ascii="Verdana" w:eastAsia="Times New Roman" w:hAnsi="Verdana" w:cs="Tahoma"/>
          <w:sz w:val="20"/>
          <w:szCs w:val="20"/>
        </w:rPr>
      </w:pPr>
    </w:p>
    <w:p w14:paraId="16E7CA9A" w14:textId="77777777" w:rsidR="00951D7C" w:rsidRPr="00A6761C" w:rsidRDefault="00951D7C" w:rsidP="00951D7C">
      <w:pPr>
        <w:pStyle w:val="NoSpacing"/>
        <w:numPr>
          <w:ilvl w:val="0"/>
          <w:numId w:val="1"/>
        </w:numPr>
        <w:ind w:left="-567" w:firstLine="0"/>
        <w:rPr>
          <w:rFonts w:ascii="Verdana" w:hAnsi="Verdana"/>
          <w:b/>
          <w:bCs/>
          <w:sz w:val="20"/>
          <w:szCs w:val="20"/>
        </w:rPr>
      </w:pPr>
      <w:bookmarkStart w:id="2" w:name="_Toc448311171"/>
      <w:bookmarkStart w:id="3" w:name="_Toc451252128"/>
      <w:r w:rsidRPr="00A6761C">
        <w:rPr>
          <w:rFonts w:ascii="Verdana" w:hAnsi="Verdana"/>
          <w:b/>
          <w:bCs/>
          <w:sz w:val="20"/>
          <w:szCs w:val="20"/>
        </w:rPr>
        <w:t>Persons affecte</w:t>
      </w:r>
      <w:bookmarkEnd w:id="2"/>
      <w:bookmarkEnd w:id="3"/>
      <w:r w:rsidRPr="00A6761C">
        <w:rPr>
          <w:rFonts w:ascii="Verdana" w:hAnsi="Verdana"/>
          <w:b/>
          <w:bCs/>
          <w:sz w:val="20"/>
          <w:szCs w:val="20"/>
        </w:rPr>
        <w:t>d</w:t>
      </w:r>
    </w:p>
    <w:p w14:paraId="5554351C" w14:textId="77777777" w:rsidR="00951D7C" w:rsidRPr="00A6761C" w:rsidRDefault="00951D7C" w:rsidP="00951D7C">
      <w:pPr>
        <w:widowControl w:val="0"/>
        <w:numPr>
          <w:ilvl w:val="0"/>
          <w:numId w:val="3"/>
        </w:numPr>
        <w:autoSpaceDE w:val="0"/>
        <w:autoSpaceDN w:val="0"/>
        <w:spacing w:after="0" w:line="240" w:lineRule="auto"/>
        <w:ind w:left="-567" w:firstLine="0"/>
        <w:rPr>
          <w:rFonts w:ascii="Verdana" w:eastAsia="Times New Roman" w:hAnsi="Verdana" w:cs="Tahoma"/>
          <w:sz w:val="20"/>
          <w:szCs w:val="20"/>
        </w:rPr>
      </w:pPr>
      <w:r w:rsidRPr="00A6761C">
        <w:rPr>
          <w:rFonts w:ascii="Verdana" w:eastAsia="Times New Roman" w:hAnsi="Verdana" w:cs="Tahoma"/>
          <w:sz w:val="20"/>
          <w:szCs w:val="20"/>
        </w:rPr>
        <w:t xml:space="preserve">All trustees, volunteers, and staff </w:t>
      </w:r>
    </w:p>
    <w:p w14:paraId="1A8651BC" w14:textId="77777777" w:rsidR="00951D7C" w:rsidRPr="00A6761C" w:rsidRDefault="00951D7C" w:rsidP="00951D7C">
      <w:pPr>
        <w:widowControl w:val="0"/>
        <w:numPr>
          <w:ilvl w:val="0"/>
          <w:numId w:val="3"/>
        </w:numPr>
        <w:autoSpaceDE w:val="0"/>
        <w:autoSpaceDN w:val="0"/>
        <w:spacing w:after="0" w:line="240" w:lineRule="auto"/>
        <w:ind w:left="-567" w:firstLine="0"/>
        <w:rPr>
          <w:rFonts w:ascii="Verdana" w:eastAsia="Times New Roman" w:hAnsi="Verdana" w:cs="Tahoma"/>
          <w:sz w:val="20"/>
          <w:szCs w:val="20"/>
        </w:rPr>
      </w:pPr>
      <w:r w:rsidRPr="00A6761C">
        <w:rPr>
          <w:rFonts w:ascii="Verdana" w:eastAsia="Times New Roman" w:hAnsi="Verdana" w:cs="Tahoma"/>
          <w:sz w:val="20"/>
          <w:szCs w:val="20"/>
        </w:rPr>
        <w:t>All those attending any activity or service that is being delivered from the village hall charity property</w:t>
      </w:r>
    </w:p>
    <w:p w14:paraId="2DFA559E" w14:textId="77777777" w:rsidR="00951D7C" w:rsidRPr="00A6761C" w:rsidRDefault="00951D7C" w:rsidP="00951D7C">
      <w:pPr>
        <w:widowControl w:val="0"/>
        <w:numPr>
          <w:ilvl w:val="0"/>
          <w:numId w:val="3"/>
        </w:numPr>
        <w:autoSpaceDE w:val="0"/>
        <w:autoSpaceDN w:val="0"/>
        <w:spacing w:after="0" w:line="240" w:lineRule="auto"/>
        <w:ind w:left="-567" w:firstLine="0"/>
        <w:rPr>
          <w:rFonts w:ascii="Verdana" w:eastAsia="Times New Roman" w:hAnsi="Verdana" w:cs="Tahoma"/>
          <w:sz w:val="20"/>
          <w:szCs w:val="20"/>
        </w:rPr>
      </w:pPr>
      <w:r w:rsidRPr="00A6761C">
        <w:rPr>
          <w:rFonts w:ascii="Verdana" w:eastAsia="Times New Roman" w:hAnsi="Verdana" w:cs="Tahoma"/>
          <w:sz w:val="20"/>
          <w:szCs w:val="20"/>
        </w:rPr>
        <w:t>All visitors and contractors</w:t>
      </w:r>
    </w:p>
    <w:p w14:paraId="77B34A57" w14:textId="77777777" w:rsidR="00951D7C" w:rsidRPr="00A6761C" w:rsidRDefault="00951D7C" w:rsidP="00951D7C">
      <w:pPr>
        <w:spacing w:after="0" w:line="240" w:lineRule="auto"/>
        <w:ind w:left="-567"/>
        <w:rPr>
          <w:rFonts w:ascii="Verdana" w:eastAsia="Times New Roman" w:hAnsi="Verdana" w:cs="Tahoma"/>
          <w:sz w:val="20"/>
          <w:szCs w:val="20"/>
        </w:rPr>
      </w:pPr>
    </w:p>
    <w:p w14:paraId="3437D16F" w14:textId="77777777" w:rsidR="00951D7C" w:rsidRPr="00A6761C" w:rsidRDefault="00951D7C" w:rsidP="00951D7C">
      <w:pPr>
        <w:widowControl w:val="0"/>
        <w:numPr>
          <w:ilvl w:val="0"/>
          <w:numId w:val="1"/>
        </w:numPr>
        <w:autoSpaceDE w:val="0"/>
        <w:autoSpaceDN w:val="0"/>
        <w:spacing w:before="124" w:after="0" w:line="240" w:lineRule="auto"/>
        <w:ind w:left="-567" w:firstLine="0"/>
        <w:rPr>
          <w:rFonts w:ascii="Verdana" w:eastAsia="Times New Roman" w:hAnsi="Verdana" w:cs="Tahoma"/>
          <w:b/>
          <w:bCs/>
          <w:sz w:val="20"/>
          <w:szCs w:val="20"/>
        </w:rPr>
      </w:pPr>
      <w:r w:rsidRPr="00A6761C">
        <w:rPr>
          <w:rFonts w:ascii="Verdana" w:eastAsia="Times New Roman" w:hAnsi="Verdana" w:cs="Tahoma"/>
          <w:b/>
          <w:bCs/>
          <w:sz w:val="20"/>
          <w:szCs w:val="20"/>
        </w:rPr>
        <w:t>Policy principles</w:t>
      </w:r>
    </w:p>
    <w:p w14:paraId="5C6A6378" w14:textId="191A9F0C" w:rsidR="00951D7C" w:rsidRPr="00A6761C" w:rsidRDefault="00951D7C" w:rsidP="00951D7C">
      <w:pPr>
        <w:spacing w:after="240" w:line="240" w:lineRule="auto"/>
        <w:ind w:left="-567"/>
        <w:rPr>
          <w:rFonts w:ascii="Verdana" w:eastAsia="Times New Roman" w:hAnsi="Verdana" w:cs="Tahoma"/>
          <w:b/>
          <w:bCs/>
          <w:sz w:val="20"/>
          <w:szCs w:val="20"/>
        </w:rPr>
      </w:pPr>
      <w:r w:rsidRPr="00A6761C">
        <w:rPr>
          <w:rFonts w:ascii="Verdana" w:eastAsia="Times New Roman" w:hAnsi="Verdana" w:cs="Tahoma"/>
          <w:sz w:val="20"/>
          <w:szCs w:val="20"/>
        </w:rPr>
        <w:t xml:space="preserve">There </w:t>
      </w:r>
      <w:r w:rsidR="004D506D" w:rsidRPr="00A6761C">
        <w:rPr>
          <w:rFonts w:ascii="Verdana" w:eastAsia="Times New Roman" w:hAnsi="Verdana" w:cs="Tahoma"/>
          <w:sz w:val="20"/>
          <w:szCs w:val="20"/>
        </w:rPr>
        <w:t>will</w:t>
      </w:r>
      <w:r w:rsidRPr="00A6761C">
        <w:rPr>
          <w:rFonts w:ascii="Verdana" w:eastAsia="Times New Roman" w:hAnsi="Verdana" w:cs="Tahoma"/>
          <w:sz w:val="20"/>
          <w:szCs w:val="20"/>
        </w:rPr>
        <w:t xml:space="preserve"> be no excuses for not taking all reasonable action to protect </w:t>
      </w:r>
      <w:r w:rsidR="004D506D" w:rsidRPr="00A6761C">
        <w:rPr>
          <w:rFonts w:ascii="Verdana" w:eastAsia="Times New Roman" w:hAnsi="Verdana" w:cs="Tahoma"/>
          <w:sz w:val="20"/>
          <w:szCs w:val="20"/>
        </w:rPr>
        <w:t xml:space="preserve">persons </w:t>
      </w:r>
      <w:r w:rsidRPr="00A6761C">
        <w:rPr>
          <w:rFonts w:ascii="Verdana" w:eastAsia="Times New Roman" w:hAnsi="Verdana" w:cs="Tahoma"/>
          <w:sz w:val="20"/>
          <w:szCs w:val="20"/>
        </w:rPr>
        <w:t>at risk of abuse, exploitation, radicalisation, and mistreatment.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w:t>
      </w:r>
    </w:p>
    <w:p w14:paraId="7876CBC1" w14:textId="55707384" w:rsidR="00951D7C" w:rsidRDefault="00951D7C" w:rsidP="00951D7C">
      <w:pPr>
        <w:spacing w:after="0" w:line="240" w:lineRule="auto"/>
        <w:ind w:left="-567"/>
        <w:rPr>
          <w:rFonts w:ascii="Verdana" w:eastAsia="Times New Roman" w:hAnsi="Verdana" w:cs="Tahoma"/>
          <w:sz w:val="20"/>
          <w:szCs w:val="20"/>
        </w:rPr>
      </w:pPr>
      <w:r w:rsidRPr="00A6761C">
        <w:rPr>
          <w:rFonts w:ascii="Verdana" w:eastAsia="Times New Roman" w:hAnsi="Verdana" w:cs="Tahoma"/>
          <w:sz w:val="20"/>
          <w:szCs w:val="20"/>
        </w:rPr>
        <w:t xml:space="preserve">Weedon Village Hall </w:t>
      </w:r>
      <w:r w:rsidR="004D506D" w:rsidRPr="00A6761C">
        <w:rPr>
          <w:rFonts w:ascii="Verdana" w:eastAsia="Times New Roman" w:hAnsi="Verdana" w:cs="Tahoma"/>
          <w:sz w:val="20"/>
          <w:szCs w:val="20"/>
        </w:rPr>
        <w:t>C</w:t>
      </w:r>
      <w:r w:rsidRPr="00A6761C">
        <w:rPr>
          <w:rFonts w:ascii="Verdana" w:eastAsia="Times New Roman" w:hAnsi="Verdana" w:cs="Tahoma"/>
          <w:sz w:val="20"/>
          <w:szCs w:val="20"/>
        </w:rPr>
        <w:t xml:space="preserve">harity </w:t>
      </w:r>
      <w:r w:rsidR="004D506D" w:rsidRPr="00A6761C">
        <w:rPr>
          <w:rFonts w:ascii="Verdana" w:eastAsia="Times New Roman" w:hAnsi="Verdana" w:cs="Tahoma"/>
          <w:sz w:val="20"/>
          <w:szCs w:val="20"/>
        </w:rPr>
        <w:t>operates</w:t>
      </w:r>
      <w:r w:rsidRPr="00A6761C">
        <w:rPr>
          <w:rFonts w:ascii="Verdana" w:eastAsia="Times New Roman" w:hAnsi="Verdana" w:cs="Tahoma"/>
          <w:sz w:val="20"/>
          <w:szCs w:val="20"/>
        </w:rPr>
        <w:t xml:space="preserve"> a zero-tolerance approach to abuse. </w:t>
      </w:r>
    </w:p>
    <w:p w14:paraId="1681178D" w14:textId="77777777" w:rsidR="00071EFD" w:rsidRPr="00A6761C" w:rsidRDefault="00071EFD" w:rsidP="00951D7C">
      <w:pPr>
        <w:spacing w:after="0" w:line="240" w:lineRule="auto"/>
        <w:ind w:left="-567"/>
        <w:rPr>
          <w:rFonts w:ascii="Verdana" w:eastAsia="Times New Roman" w:hAnsi="Verdana" w:cs="Tahoma"/>
          <w:sz w:val="20"/>
          <w:szCs w:val="20"/>
        </w:rPr>
      </w:pPr>
    </w:p>
    <w:p w14:paraId="676268A4" w14:textId="77777777" w:rsidR="00071EFD" w:rsidRPr="002854A9" w:rsidRDefault="00071EFD" w:rsidP="00071EFD">
      <w:pPr>
        <w:spacing w:after="0" w:line="240" w:lineRule="auto"/>
        <w:ind w:left="-567"/>
        <w:rPr>
          <w:rFonts w:ascii="Verdana" w:eastAsia="Times New Roman" w:hAnsi="Verdana" w:cs="Tahoma"/>
          <w:sz w:val="20"/>
          <w:szCs w:val="20"/>
        </w:rPr>
      </w:pPr>
    </w:p>
    <w:p w14:paraId="45554A06" w14:textId="77777777" w:rsidR="00071EFD" w:rsidRPr="002854A9" w:rsidRDefault="00071EFD" w:rsidP="00071EFD">
      <w:pPr>
        <w:spacing w:after="0" w:line="240" w:lineRule="auto"/>
        <w:ind w:left="-567"/>
        <w:rPr>
          <w:rFonts w:ascii="Verdana" w:eastAsia="Times New Roman" w:hAnsi="Verdana" w:cs="Tahoma"/>
          <w:sz w:val="20"/>
          <w:szCs w:val="20"/>
        </w:rPr>
      </w:pPr>
      <w:r>
        <w:rPr>
          <w:rFonts w:ascii="Verdana" w:eastAsia="Times New Roman" w:hAnsi="Verdana" w:cs="Tahoma"/>
          <w:sz w:val="20"/>
          <w:szCs w:val="20"/>
        </w:rPr>
        <w:t xml:space="preserve">Weedon </w:t>
      </w:r>
      <w:r w:rsidRPr="002854A9">
        <w:rPr>
          <w:rFonts w:ascii="Verdana" w:eastAsia="Times New Roman" w:hAnsi="Verdana" w:cs="Tahoma"/>
          <w:sz w:val="20"/>
          <w:szCs w:val="20"/>
        </w:rPr>
        <w:t xml:space="preserve">Village Hall charity recognises that under the Care Act 2014, it has a duty for the care and protection of adults who are at risk of abuse. It also recognises its responsibilities for the safety and care of children under the Children Act 1989 and 2004.  </w:t>
      </w:r>
    </w:p>
    <w:p w14:paraId="740597FA" w14:textId="77777777" w:rsidR="00071EFD" w:rsidRPr="002854A9" w:rsidRDefault="00071EFD" w:rsidP="00071EFD">
      <w:pPr>
        <w:spacing w:after="0" w:line="240" w:lineRule="auto"/>
        <w:ind w:left="-567"/>
        <w:rPr>
          <w:rFonts w:ascii="Verdana" w:eastAsia="Times New Roman" w:hAnsi="Verdana" w:cs="Tahoma"/>
          <w:sz w:val="20"/>
          <w:szCs w:val="20"/>
        </w:rPr>
      </w:pPr>
    </w:p>
    <w:p w14:paraId="15A43CD2" w14:textId="77777777" w:rsidR="00071EFD" w:rsidRPr="002854A9" w:rsidRDefault="00071EFD" w:rsidP="00071EFD">
      <w:pPr>
        <w:spacing w:after="0" w:line="240" w:lineRule="auto"/>
        <w:ind w:left="-567"/>
        <w:rPr>
          <w:rFonts w:ascii="Verdana" w:eastAsia="Times New Roman" w:hAnsi="Verdana" w:cs="Tahoma"/>
          <w:sz w:val="20"/>
          <w:szCs w:val="20"/>
        </w:rPr>
      </w:pPr>
      <w:r>
        <w:rPr>
          <w:rFonts w:ascii="Verdana" w:eastAsia="Times New Roman" w:hAnsi="Verdana" w:cs="Tahoma"/>
          <w:sz w:val="20"/>
          <w:szCs w:val="20"/>
        </w:rPr>
        <w:t xml:space="preserve">Weedon </w:t>
      </w:r>
      <w:r w:rsidRPr="002854A9">
        <w:rPr>
          <w:rFonts w:ascii="Verdana" w:eastAsia="Times New Roman" w:hAnsi="Verdana" w:cs="Tahoma"/>
          <w:sz w:val="20"/>
          <w:szCs w:val="20"/>
        </w:rPr>
        <w:t xml:space="preserve">Village Hall charity is committed to promoting wellbeing, harm prevention and to responding effectively if concerns are raised. </w:t>
      </w:r>
    </w:p>
    <w:p w14:paraId="58BE0673" w14:textId="77777777" w:rsidR="00071EFD" w:rsidRPr="002854A9" w:rsidRDefault="00071EFD" w:rsidP="00071EFD">
      <w:pPr>
        <w:spacing w:after="0" w:line="240" w:lineRule="auto"/>
        <w:ind w:left="-567"/>
        <w:rPr>
          <w:rFonts w:ascii="Verdana" w:eastAsia="Times New Roman" w:hAnsi="Verdana" w:cs="Tahoma"/>
          <w:sz w:val="20"/>
          <w:szCs w:val="20"/>
        </w:rPr>
      </w:pPr>
    </w:p>
    <w:p w14:paraId="0D0A5288" w14:textId="77777777" w:rsidR="00071EFD" w:rsidRPr="002854A9" w:rsidRDefault="00071EFD" w:rsidP="00071EFD">
      <w:pPr>
        <w:spacing w:after="0" w:line="240" w:lineRule="auto"/>
        <w:ind w:left="-567"/>
        <w:rPr>
          <w:rFonts w:ascii="Verdana" w:eastAsia="Times New Roman" w:hAnsi="Verdana" w:cs="Tahoma"/>
          <w:sz w:val="20"/>
          <w:szCs w:val="20"/>
        </w:rPr>
      </w:pPr>
      <w:r>
        <w:rPr>
          <w:rFonts w:ascii="Verdana" w:eastAsia="Times New Roman" w:hAnsi="Verdana" w:cs="Tahoma"/>
          <w:sz w:val="20"/>
          <w:szCs w:val="20"/>
        </w:rPr>
        <w:t xml:space="preserve">Weedon </w:t>
      </w:r>
      <w:r w:rsidRPr="002854A9">
        <w:rPr>
          <w:rFonts w:ascii="Verdana" w:eastAsia="Times New Roman" w:hAnsi="Verdana" w:cs="Tahoma"/>
          <w:sz w:val="20"/>
          <w:szCs w:val="20"/>
        </w:rPr>
        <w:t>Village Hall charity is aware of the work of their local safeguarding Board/Partnership and other support organisations on the development and implementation of procedures for the protection of adults vulnerable from abuse. The policy is about stopping abuse where it is happening and preventing abuse where there is a risk that it may occur.</w:t>
      </w:r>
    </w:p>
    <w:p w14:paraId="600CDC55" w14:textId="77777777" w:rsidR="00071EFD" w:rsidRDefault="00071EFD" w:rsidP="00071EFD">
      <w:pPr>
        <w:spacing w:after="0" w:line="240" w:lineRule="auto"/>
        <w:ind w:left="-567"/>
        <w:rPr>
          <w:rFonts w:ascii="Verdana" w:eastAsia="Times New Roman" w:hAnsi="Verdana" w:cs="Tahoma"/>
          <w:sz w:val="20"/>
          <w:szCs w:val="20"/>
        </w:rPr>
      </w:pPr>
    </w:p>
    <w:p w14:paraId="686D9A2B" w14:textId="77777777" w:rsidR="00071EFD" w:rsidRPr="002854A9" w:rsidRDefault="00071EFD" w:rsidP="00071EFD">
      <w:pPr>
        <w:spacing w:after="0" w:line="240" w:lineRule="auto"/>
        <w:ind w:left="-567"/>
        <w:rPr>
          <w:rFonts w:ascii="Verdana" w:eastAsia="Times New Roman" w:hAnsi="Verdana" w:cs="Tahoma"/>
          <w:sz w:val="20"/>
          <w:szCs w:val="20"/>
        </w:rPr>
      </w:pPr>
      <w:r>
        <w:rPr>
          <w:rFonts w:ascii="Verdana" w:eastAsia="Times New Roman" w:hAnsi="Verdana" w:cs="Tahoma"/>
          <w:sz w:val="20"/>
          <w:szCs w:val="20"/>
        </w:rPr>
        <w:t xml:space="preserve">Weedon </w:t>
      </w:r>
      <w:r w:rsidRPr="002854A9">
        <w:rPr>
          <w:rFonts w:ascii="Verdana" w:eastAsia="Times New Roman" w:hAnsi="Verdana" w:cs="Tahoma"/>
          <w:sz w:val="20"/>
          <w:szCs w:val="20"/>
        </w:rPr>
        <w:t xml:space="preserve">Village Hall Committee is committed to the following principles: </w:t>
      </w:r>
    </w:p>
    <w:p w14:paraId="4FC05609" w14:textId="77777777" w:rsidR="00071EFD" w:rsidRPr="002854A9" w:rsidRDefault="00071EFD" w:rsidP="00071EFD">
      <w:pPr>
        <w:spacing w:after="0" w:line="240" w:lineRule="auto"/>
        <w:ind w:left="-567"/>
        <w:rPr>
          <w:rFonts w:ascii="Verdana" w:eastAsia="Times New Roman" w:hAnsi="Verdana" w:cs="Tahoma"/>
          <w:sz w:val="20"/>
          <w:szCs w:val="20"/>
        </w:rPr>
      </w:pPr>
    </w:p>
    <w:p w14:paraId="20B17F1F" w14:textId="77777777" w:rsidR="00071EFD" w:rsidRPr="002854A9" w:rsidRDefault="00071EFD" w:rsidP="00071EFD">
      <w:pPr>
        <w:widowControl w:val="0"/>
        <w:numPr>
          <w:ilvl w:val="0"/>
          <w:numId w:val="4"/>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The welfare of the child, young person or adult at risk is paramount</w:t>
      </w:r>
    </w:p>
    <w:p w14:paraId="546698A9" w14:textId="77777777" w:rsidR="00071EFD" w:rsidRPr="002854A9" w:rsidRDefault="00071EFD" w:rsidP="00071EFD">
      <w:pPr>
        <w:widowControl w:val="0"/>
        <w:numPr>
          <w:ilvl w:val="0"/>
          <w:numId w:val="4"/>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All children, young people and adults at risk have the right to protection from abuse</w:t>
      </w:r>
    </w:p>
    <w:p w14:paraId="7EFB6169" w14:textId="77777777" w:rsidR="00071EFD" w:rsidRPr="002854A9" w:rsidRDefault="00071EFD" w:rsidP="00071EFD">
      <w:pPr>
        <w:widowControl w:val="0"/>
        <w:numPr>
          <w:ilvl w:val="0"/>
          <w:numId w:val="4"/>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 xml:space="preserve">Safeguarding is everyone’s responsibility: for services to be effective each professional and organisation should play their full part; and </w:t>
      </w:r>
    </w:p>
    <w:p w14:paraId="0CD4E711" w14:textId="77777777" w:rsidR="00071EFD" w:rsidRDefault="00071EFD" w:rsidP="00071EFD">
      <w:pPr>
        <w:widowControl w:val="0"/>
        <w:numPr>
          <w:ilvl w:val="0"/>
          <w:numId w:val="4"/>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All suspicions and allegations of abuse must be properly reported to the relevant internal and external authorities and dealt with swiftly and appropriately.</w:t>
      </w:r>
    </w:p>
    <w:p w14:paraId="6F152406" w14:textId="77777777" w:rsidR="003B033A" w:rsidRDefault="003B033A" w:rsidP="003B033A">
      <w:pPr>
        <w:widowControl w:val="0"/>
        <w:autoSpaceDE w:val="0"/>
        <w:autoSpaceDN w:val="0"/>
        <w:spacing w:after="0" w:line="240" w:lineRule="auto"/>
        <w:rPr>
          <w:rFonts w:ascii="Verdana" w:eastAsia="Times New Roman" w:hAnsi="Verdana" w:cs="Tahoma"/>
          <w:sz w:val="20"/>
          <w:szCs w:val="20"/>
        </w:rPr>
      </w:pPr>
    </w:p>
    <w:p w14:paraId="2A5782F1" w14:textId="77777777" w:rsidR="003B033A" w:rsidRDefault="003B033A" w:rsidP="003B033A">
      <w:pPr>
        <w:widowControl w:val="0"/>
        <w:autoSpaceDE w:val="0"/>
        <w:autoSpaceDN w:val="0"/>
        <w:spacing w:after="0" w:line="240" w:lineRule="auto"/>
        <w:rPr>
          <w:rFonts w:ascii="Verdana" w:eastAsia="Times New Roman" w:hAnsi="Verdana" w:cs="Tahoma"/>
          <w:sz w:val="20"/>
          <w:szCs w:val="20"/>
        </w:rPr>
      </w:pPr>
    </w:p>
    <w:p w14:paraId="1686CECA" w14:textId="34991185" w:rsidR="003B033A" w:rsidRDefault="003B033A" w:rsidP="003B033A">
      <w:pPr>
        <w:widowControl w:val="0"/>
        <w:autoSpaceDE w:val="0"/>
        <w:autoSpaceDN w:val="0"/>
        <w:spacing w:after="0" w:line="240" w:lineRule="auto"/>
        <w:rPr>
          <w:rFonts w:ascii="Verdana" w:eastAsia="Times New Roman" w:hAnsi="Verdana" w:cs="Tahoma"/>
          <w:sz w:val="20"/>
          <w:szCs w:val="20"/>
        </w:rPr>
      </w:pPr>
      <w:r>
        <w:rPr>
          <w:rFonts w:ascii="Verdana" w:eastAsia="Times New Roman" w:hAnsi="Verdana" w:cs="Tahoma"/>
          <w:sz w:val="20"/>
          <w:szCs w:val="20"/>
        </w:rPr>
        <w:t>WVHMC Trustee designated for Safeguarding:   Mr Tony Crease</w:t>
      </w:r>
      <w:r w:rsidR="00B34DFA">
        <w:rPr>
          <w:rFonts w:ascii="Verdana" w:eastAsia="Times New Roman" w:hAnsi="Verdana" w:cs="Tahoma"/>
          <w:sz w:val="20"/>
          <w:szCs w:val="20"/>
        </w:rPr>
        <w:t>.</w:t>
      </w:r>
      <w:r>
        <w:rPr>
          <w:rFonts w:ascii="Verdana" w:eastAsia="Times New Roman" w:hAnsi="Verdana" w:cs="Tahoma"/>
          <w:sz w:val="20"/>
          <w:szCs w:val="20"/>
        </w:rPr>
        <w:t xml:space="preserve">  </w:t>
      </w:r>
    </w:p>
    <w:p w14:paraId="5CA2405B" w14:textId="77777777" w:rsidR="007D71BB" w:rsidRDefault="007D71BB" w:rsidP="007D71BB">
      <w:pPr>
        <w:widowControl w:val="0"/>
        <w:autoSpaceDE w:val="0"/>
        <w:autoSpaceDN w:val="0"/>
        <w:spacing w:after="0" w:line="240" w:lineRule="auto"/>
        <w:rPr>
          <w:rFonts w:ascii="Verdana" w:eastAsia="Times New Roman" w:hAnsi="Verdana" w:cs="Tahoma"/>
          <w:sz w:val="20"/>
          <w:szCs w:val="20"/>
        </w:rPr>
      </w:pPr>
    </w:p>
    <w:p w14:paraId="27A6AC0C" w14:textId="77777777" w:rsidR="007D71BB" w:rsidRDefault="007D71BB" w:rsidP="007D71BB">
      <w:pPr>
        <w:widowControl w:val="0"/>
        <w:autoSpaceDE w:val="0"/>
        <w:autoSpaceDN w:val="0"/>
        <w:spacing w:after="0" w:line="240" w:lineRule="auto"/>
        <w:rPr>
          <w:rFonts w:ascii="Verdana" w:eastAsia="Times New Roman" w:hAnsi="Verdana" w:cs="Tahoma"/>
          <w:sz w:val="20"/>
          <w:szCs w:val="20"/>
        </w:rPr>
      </w:pPr>
    </w:p>
    <w:p w14:paraId="1B37DA7E" w14:textId="77777777" w:rsidR="007D71BB" w:rsidRDefault="007D71BB" w:rsidP="007D71BB">
      <w:pPr>
        <w:widowControl w:val="0"/>
        <w:autoSpaceDE w:val="0"/>
        <w:autoSpaceDN w:val="0"/>
        <w:spacing w:after="0" w:line="240" w:lineRule="auto"/>
        <w:rPr>
          <w:rFonts w:ascii="Verdana" w:eastAsia="Times New Roman" w:hAnsi="Verdana" w:cs="Tahoma"/>
          <w:sz w:val="20"/>
          <w:szCs w:val="20"/>
        </w:rPr>
      </w:pPr>
    </w:p>
    <w:p w14:paraId="5EB13CA2" w14:textId="77777777" w:rsidR="00071EFD" w:rsidRDefault="00071EFD" w:rsidP="00071EFD">
      <w:pPr>
        <w:widowControl w:val="0"/>
        <w:autoSpaceDE w:val="0"/>
        <w:autoSpaceDN w:val="0"/>
        <w:spacing w:after="0" w:line="240" w:lineRule="auto"/>
        <w:rPr>
          <w:rFonts w:ascii="Verdana" w:eastAsia="Times New Roman" w:hAnsi="Verdana" w:cs="Tahoma"/>
          <w:sz w:val="20"/>
          <w:szCs w:val="20"/>
        </w:rPr>
      </w:pPr>
    </w:p>
    <w:p w14:paraId="506FFB4D" w14:textId="77777777" w:rsidR="00071EFD" w:rsidRDefault="00071EFD" w:rsidP="00071EFD">
      <w:pPr>
        <w:widowControl w:val="0"/>
        <w:autoSpaceDE w:val="0"/>
        <w:autoSpaceDN w:val="0"/>
        <w:spacing w:after="0" w:line="240" w:lineRule="auto"/>
        <w:rPr>
          <w:rFonts w:ascii="Verdana" w:eastAsia="Times New Roman" w:hAnsi="Verdana" w:cs="Tahoma"/>
          <w:sz w:val="20"/>
          <w:szCs w:val="20"/>
        </w:rPr>
      </w:pPr>
    </w:p>
    <w:p w14:paraId="73089AC0" w14:textId="77777777" w:rsidR="00071EFD" w:rsidRDefault="00071EFD" w:rsidP="00071EFD">
      <w:pPr>
        <w:widowControl w:val="0"/>
        <w:autoSpaceDE w:val="0"/>
        <w:autoSpaceDN w:val="0"/>
        <w:spacing w:after="0" w:line="240" w:lineRule="auto"/>
        <w:rPr>
          <w:rFonts w:ascii="Verdana" w:eastAsia="Times New Roman" w:hAnsi="Verdana" w:cs="Tahoma"/>
          <w:sz w:val="20"/>
          <w:szCs w:val="20"/>
        </w:rPr>
      </w:pPr>
    </w:p>
    <w:p w14:paraId="2C25B987" w14:textId="77777777" w:rsidR="00071EFD" w:rsidRDefault="00071EFD" w:rsidP="00071EFD">
      <w:pPr>
        <w:widowControl w:val="0"/>
        <w:autoSpaceDE w:val="0"/>
        <w:autoSpaceDN w:val="0"/>
        <w:spacing w:after="0" w:line="240" w:lineRule="auto"/>
        <w:rPr>
          <w:rFonts w:ascii="Verdana" w:eastAsia="Times New Roman" w:hAnsi="Verdana" w:cs="Tahoma"/>
          <w:sz w:val="20"/>
          <w:szCs w:val="20"/>
        </w:rPr>
      </w:pPr>
      <w:r>
        <w:rPr>
          <w:rFonts w:ascii="Verdana" w:eastAsia="Times New Roman" w:hAnsi="Verdana" w:cs="Tahoma"/>
          <w:sz w:val="20"/>
          <w:szCs w:val="20"/>
        </w:rPr>
        <w:t>Weedon Village Hall Management Committee</w:t>
      </w:r>
    </w:p>
    <w:p w14:paraId="3E4B3A99" w14:textId="77777777" w:rsidR="00071EFD" w:rsidRDefault="00071EFD" w:rsidP="00071EFD">
      <w:pPr>
        <w:widowControl w:val="0"/>
        <w:autoSpaceDE w:val="0"/>
        <w:autoSpaceDN w:val="0"/>
        <w:spacing w:after="0" w:line="240" w:lineRule="auto"/>
        <w:rPr>
          <w:rFonts w:ascii="Verdana" w:eastAsia="Times New Roman" w:hAnsi="Verdana" w:cs="Tahoma"/>
          <w:sz w:val="20"/>
          <w:szCs w:val="20"/>
        </w:rPr>
      </w:pPr>
    </w:p>
    <w:p w14:paraId="1EB1B2C4" w14:textId="77777777" w:rsidR="007D71BB" w:rsidRDefault="007D71BB" w:rsidP="007D71BB">
      <w:pPr>
        <w:widowControl w:val="0"/>
        <w:autoSpaceDE w:val="0"/>
        <w:autoSpaceDN w:val="0"/>
        <w:spacing w:after="0" w:line="240" w:lineRule="auto"/>
        <w:rPr>
          <w:rFonts w:ascii="Verdana" w:eastAsia="Times New Roman" w:hAnsi="Verdana" w:cs="Tahoma"/>
          <w:sz w:val="20"/>
          <w:szCs w:val="20"/>
        </w:rPr>
      </w:pPr>
      <w:r>
        <w:rPr>
          <w:rFonts w:ascii="Verdana" w:eastAsia="Times New Roman" w:hAnsi="Verdana" w:cs="Tahoma"/>
          <w:sz w:val="20"/>
          <w:szCs w:val="20"/>
        </w:rPr>
        <w:t>Issued June 2024</w:t>
      </w:r>
    </w:p>
    <w:p w14:paraId="0C4ABFE4" w14:textId="77777777" w:rsidR="007D71BB" w:rsidRDefault="007D71BB" w:rsidP="007D71BB">
      <w:pPr>
        <w:widowControl w:val="0"/>
        <w:autoSpaceDE w:val="0"/>
        <w:autoSpaceDN w:val="0"/>
        <w:spacing w:after="0" w:line="240" w:lineRule="auto"/>
        <w:rPr>
          <w:rFonts w:ascii="Verdana" w:eastAsia="Times New Roman" w:hAnsi="Verdana" w:cs="Tahoma"/>
          <w:sz w:val="20"/>
          <w:szCs w:val="20"/>
        </w:rPr>
      </w:pPr>
    </w:p>
    <w:p w14:paraId="4852CD29" w14:textId="6A9DC35E" w:rsidR="007D71BB" w:rsidRDefault="007D71BB" w:rsidP="007D71BB">
      <w:pPr>
        <w:widowControl w:val="0"/>
        <w:autoSpaceDE w:val="0"/>
        <w:autoSpaceDN w:val="0"/>
        <w:spacing w:after="0" w:line="240" w:lineRule="auto"/>
        <w:rPr>
          <w:rFonts w:ascii="Verdana" w:eastAsia="Times New Roman" w:hAnsi="Verdana" w:cs="Tahoma"/>
          <w:sz w:val="20"/>
          <w:szCs w:val="20"/>
        </w:rPr>
      </w:pPr>
      <w:r>
        <w:rPr>
          <w:rFonts w:ascii="Verdana" w:eastAsia="Times New Roman" w:hAnsi="Verdana" w:cs="Tahoma"/>
          <w:sz w:val="20"/>
          <w:szCs w:val="20"/>
        </w:rPr>
        <w:t>Review Date.  July 202</w:t>
      </w:r>
      <w:r w:rsidR="003B033A">
        <w:rPr>
          <w:rFonts w:ascii="Verdana" w:eastAsia="Times New Roman" w:hAnsi="Verdana" w:cs="Tahoma"/>
          <w:sz w:val="20"/>
          <w:szCs w:val="20"/>
        </w:rPr>
        <w:t>7</w:t>
      </w:r>
      <w:r>
        <w:rPr>
          <w:rFonts w:ascii="Verdana" w:eastAsia="Times New Roman" w:hAnsi="Verdana" w:cs="Tahoma"/>
          <w:sz w:val="20"/>
          <w:szCs w:val="20"/>
        </w:rPr>
        <w:t xml:space="preserve"> </w:t>
      </w:r>
      <w:proofErr w:type="gramStart"/>
      <w:r>
        <w:rPr>
          <w:rFonts w:ascii="Verdana" w:eastAsia="Times New Roman" w:hAnsi="Verdana" w:cs="Tahoma"/>
          <w:sz w:val="20"/>
          <w:szCs w:val="20"/>
        </w:rPr>
        <w:t>( or</w:t>
      </w:r>
      <w:proofErr w:type="gramEnd"/>
      <w:r>
        <w:rPr>
          <w:rFonts w:ascii="Verdana" w:eastAsia="Times New Roman" w:hAnsi="Verdana" w:cs="Tahoma"/>
          <w:sz w:val="20"/>
          <w:szCs w:val="20"/>
        </w:rPr>
        <w:t xml:space="preserve"> as legislation </w:t>
      </w:r>
      <w:proofErr w:type="gramStart"/>
      <w:r>
        <w:rPr>
          <w:rFonts w:ascii="Verdana" w:eastAsia="Times New Roman" w:hAnsi="Verdana" w:cs="Tahoma"/>
          <w:sz w:val="20"/>
          <w:szCs w:val="20"/>
        </w:rPr>
        <w:t>dictates )</w:t>
      </w:r>
      <w:proofErr w:type="gramEnd"/>
    </w:p>
    <w:p w14:paraId="523FC333" w14:textId="77777777" w:rsidR="007D71BB" w:rsidRDefault="007D71BB" w:rsidP="007D71BB">
      <w:pPr>
        <w:widowControl w:val="0"/>
        <w:autoSpaceDE w:val="0"/>
        <w:autoSpaceDN w:val="0"/>
        <w:spacing w:after="0" w:line="240" w:lineRule="auto"/>
        <w:rPr>
          <w:rFonts w:ascii="Verdana" w:eastAsia="Times New Roman" w:hAnsi="Verdana" w:cs="Tahoma"/>
          <w:sz w:val="20"/>
          <w:szCs w:val="20"/>
        </w:rPr>
      </w:pPr>
    </w:p>
    <w:p w14:paraId="24249C56" w14:textId="4A9AEC5B" w:rsidR="007D71BB" w:rsidRDefault="007D71BB" w:rsidP="007D71BB">
      <w:pPr>
        <w:widowControl w:val="0"/>
        <w:autoSpaceDE w:val="0"/>
        <w:autoSpaceDN w:val="0"/>
        <w:spacing w:after="0" w:line="240" w:lineRule="auto"/>
        <w:rPr>
          <w:rFonts w:ascii="Verdana" w:eastAsia="Times New Roman" w:hAnsi="Verdana" w:cs="Tahoma"/>
          <w:sz w:val="20"/>
          <w:szCs w:val="20"/>
        </w:rPr>
      </w:pPr>
      <w:r>
        <w:rPr>
          <w:rFonts w:ascii="Verdana" w:eastAsia="Times New Roman" w:hAnsi="Verdana" w:cs="Tahoma"/>
          <w:sz w:val="20"/>
          <w:szCs w:val="20"/>
        </w:rPr>
        <w:t xml:space="preserve">Doc:  </w:t>
      </w:r>
      <w:proofErr w:type="spellStart"/>
      <w:r>
        <w:rPr>
          <w:rFonts w:ascii="Verdana" w:eastAsia="Times New Roman" w:hAnsi="Verdana" w:cs="Tahoma"/>
          <w:sz w:val="20"/>
          <w:szCs w:val="20"/>
        </w:rPr>
        <w:t>wvh</w:t>
      </w:r>
      <w:proofErr w:type="spellEnd"/>
      <w:r>
        <w:rPr>
          <w:rFonts w:ascii="Verdana" w:eastAsia="Times New Roman" w:hAnsi="Verdana" w:cs="Tahoma"/>
          <w:sz w:val="20"/>
          <w:szCs w:val="20"/>
        </w:rPr>
        <w:t>/SGP</w:t>
      </w:r>
      <w:r w:rsidR="00187F72">
        <w:rPr>
          <w:rFonts w:ascii="Verdana" w:eastAsia="Times New Roman" w:hAnsi="Verdana" w:cs="Tahoma"/>
          <w:sz w:val="20"/>
          <w:szCs w:val="20"/>
        </w:rPr>
        <w:t>/002/</w:t>
      </w:r>
      <w:proofErr w:type="spellStart"/>
      <w:r>
        <w:rPr>
          <w:rFonts w:ascii="Verdana" w:eastAsia="Times New Roman" w:hAnsi="Verdana" w:cs="Tahoma"/>
          <w:sz w:val="20"/>
          <w:szCs w:val="20"/>
        </w:rPr>
        <w:t>tw</w:t>
      </w:r>
      <w:proofErr w:type="spellEnd"/>
      <w:r>
        <w:rPr>
          <w:rFonts w:ascii="Verdana" w:eastAsia="Times New Roman" w:hAnsi="Verdana" w:cs="Tahoma"/>
          <w:sz w:val="20"/>
          <w:szCs w:val="20"/>
        </w:rPr>
        <w:t>/00</w:t>
      </w:r>
      <w:r w:rsidR="0048305F">
        <w:rPr>
          <w:rFonts w:ascii="Verdana" w:eastAsia="Times New Roman" w:hAnsi="Verdana" w:cs="Tahoma"/>
          <w:sz w:val="20"/>
          <w:szCs w:val="20"/>
        </w:rPr>
        <w:t>1</w:t>
      </w:r>
    </w:p>
    <w:p w14:paraId="7DFF079F" w14:textId="77777777" w:rsidR="00071EFD" w:rsidRPr="002854A9" w:rsidRDefault="00071EFD" w:rsidP="00071EFD">
      <w:pPr>
        <w:widowControl w:val="0"/>
        <w:autoSpaceDE w:val="0"/>
        <w:autoSpaceDN w:val="0"/>
        <w:spacing w:after="0" w:line="240" w:lineRule="auto"/>
        <w:ind w:left="-567"/>
        <w:rPr>
          <w:rFonts w:ascii="Verdana" w:eastAsia="Tahoma" w:hAnsi="Verdana" w:cs="Tahoma"/>
          <w:b/>
          <w:bCs/>
          <w:sz w:val="20"/>
          <w:szCs w:val="20"/>
          <w:lang w:eastAsia="en-GB" w:bidi="en-GB"/>
        </w:rPr>
      </w:pPr>
    </w:p>
    <w:p w14:paraId="3BD453A7" w14:textId="77777777" w:rsidR="00071EFD" w:rsidRPr="002854A9" w:rsidRDefault="00071EFD" w:rsidP="00071EFD">
      <w:pPr>
        <w:widowControl w:val="0"/>
        <w:autoSpaceDE w:val="0"/>
        <w:autoSpaceDN w:val="0"/>
        <w:spacing w:after="0" w:line="240" w:lineRule="auto"/>
        <w:ind w:left="-567"/>
        <w:rPr>
          <w:rFonts w:ascii="Verdana" w:eastAsia="Tahoma" w:hAnsi="Verdana" w:cs="Tahoma"/>
          <w:sz w:val="20"/>
          <w:szCs w:val="20"/>
          <w:lang w:eastAsia="en-GB" w:bidi="en-GB"/>
        </w:rPr>
      </w:pPr>
    </w:p>
    <w:p w14:paraId="0073B12A" w14:textId="77777777" w:rsidR="00951D7C" w:rsidRPr="00A6761C" w:rsidRDefault="00951D7C" w:rsidP="00951D7C">
      <w:pPr>
        <w:spacing w:after="0" w:line="240" w:lineRule="auto"/>
        <w:ind w:left="-567"/>
        <w:rPr>
          <w:rFonts w:ascii="Verdana" w:eastAsia="Times New Roman" w:hAnsi="Verdana" w:cs="Tahoma"/>
          <w:sz w:val="20"/>
          <w:szCs w:val="20"/>
        </w:rPr>
      </w:pPr>
    </w:p>
    <w:sectPr w:rsidR="00951D7C" w:rsidRPr="00A6761C" w:rsidSect="008D296C">
      <w:headerReference w:type="even" r:id="rId8"/>
      <w:headerReference w:type="default" r:id="rId9"/>
      <w:footerReference w:type="default" r:id="rId10"/>
      <w:headerReference w:type="firs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FD85" w14:textId="77777777" w:rsidR="00065DB4" w:rsidRDefault="00065DB4" w:rsidP="009E1722">
      <w:pPr>
        <w:spacing w:after="0" w:line="240" w:lineRule="auto"/>
      </w:pPr>
      <w:r>
        <w:separator/>
      </w:r>
    </w:p>
  </w:endnote>
  <w:endnote w:type="continuationSeparator" w:id="0">
    <w:p w14:paraId="4B9C47EC" w14:textId="77777777" w:rsidR="00065DB4" w:rsidRDefault="00065DB4" w:rsidP="009E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240839"/>
      <w:docPartObj>
        <w:docPartGallery w:val="Page Numbers (Bottom of Page)"/>
        <w:docPartUnique/>
      </w:docPartObj>
    </w:sdtPr>
    <w:sdtEndPr/>
    <w:sdtContent>
      <w:sdt>
        <w:sdtPr>
          <w:id w:val="1728636285"/>
          <w:docPartObj>
            <w:docPartGallery w:val="Page Numbers (Top of Page)"/>
            <w:docPartUnique/>
          </w:docPartObj>
        </w:sdtPr>
        <w:sdtEndPr/>
        <w:sdtContent>
          <w:p w14:paraId="21BD3E4C" w14:textId="77777777" w:rsidR="00DD2C02" w:rsidRDefault="00DD2C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0BB223" w14:textId="77777777" w:rsidR="00DD2C02" w:rsidRDefault="00DD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5DDE" w14:textId="77777777" w:rsidR="00065DB4" w:rsidRDefault="00065DB4" w:rsidP="009E1722">
      <w:pPr>
        <w:spacing w:after="0" w:line="240" w:lineRule="auto"/>
      </w:pPr>
      <w:r>
        <w:separator/>
      </w:r>
    </w:p>
  </w:footnote>
  <w:footnote w:type="continuationSeparator" w:id="0">
    <w:p w14:paraId="4D059A1D" w14:textId="77777777" w:rsidR="00065DB4" w:rsidRDefault="00065DB4" w:rsidP="009E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00F8" w14:textId="77777777" w:rsidR="00DD2C02" w:rsidRDefault="00B34DFA">
    <w:pPr>
      <w:pStyle w:val="Header"/>
    </w:pPr>
    <w:r>
      <w:rPr>
        <w:noProof/>
      </w:rPr>
      <w:pict w14:anchorId="183EB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1097" o:spid="_x0000_s6146" type="#_x0000_t136" style="position:absolute;margin-left:0;margin-top:0;width:553.3pt;height:82.95pt;rotation:315;z-index:-251653120;mso-position-horizontal:center;mso-position-horizontal-relative:margin;mso-position-vertical:center;mso-position-vertical-relative:margin" o:allowincell="f" fillcolor="#ffe599 [1303]" stroked="f">
          <v:fill opacity=".5"/>
          <v:textpath style="font-family:&quot;Calibri&quot;;font-size:1pt" string="WVHMC Safeguard 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FCDD" w14:textId="2C4F7902" w:rsidR="009E1722" w:rsidRPr="009E1722" w:rsidRDefault="00B34DFA" w:rsidP="009E1722">
    <w:pPr>
      <w:jc w:val="center"/>
      <w:rPr>
        <w:b/>
        <w:sz w:val="32"/>
        <w:szCs w:val="32"/>
        <w:u w:val="single"/>
      </w:rPr>
    </w:pPr>
    <w:r>
      <w:rPr>
        <w:noProof/>
      </w:rPr>
      <w:pict w14:anchorId="38B95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1098" o:spid="_x0000_s6147" type="#_x0000_t136" style="position:absolute;left:0;text-align:left;margin-left:0;margin-top:0;width:553.3pt;height:82.95pt;rotation:315;z-index:-251651072;mso-position-horizontal:center;mso-position-horizontal-relative:margin;mso-position-vertical:center;mso-position-vertical-relative:margin" o:allowincell="f" fillcolor="#ffe599 [1303]" stroked="f">
          <v:fill opacity=".5"/>
          <v:textpath style="font-family:&quot;Calibri&quot;;font-size:1pt" string="WVHMC Safeguard Policy"/>
          <w10:wrap anchorx="margin" anchory="margin"/>
        </v:shape>
      </w:pict>
    </w:r>
    <w:r w:rsidR="009E1722" w:rsidRPr="009E1722">
      <w:rPr>
        <w:b/>
        <w:noProof/>
        <w:sz w:val="32"/>
        <w:szCs w:val="32"/>
        <w:u w:val="single"/>
        <w:lang w:eastAsia="en-GB"/>
      </w:rPr>
      <w:drawing>
        <wp:anchor distT="0" distB="0" distL="114300" distR="114300" simplePos="0" relativeHeight="251659264" behindDoc="0" locked="0" layoutInCell="1" allowOverlap="1" wp14:anchorId="389CA3C0" wp14:editId="6C42C966">
          <wp:simplePos x="0" y="0"/>
          <wp:positionH relativeFrom="column">
            <wp:posOffset>5124450</wp:posOffset>
          </wp:positionH>
          <wp:positionV relativeFrom="paragraph">
            <wp:posOffset>-192405</wp:posOffset>
          </wp:positionV>
          <wp:extent cx="1371600" cy="12668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71600" cy="1266825"/>
                  </a:xfrm>
                  <a:prstGeom prst="rect">
                    <a:avLst/>
                  </a:prstGeom>
                  <a:noFill/>
                  <a:ln w="9525">
                    <a:noFill/>
                    <a:miter lim="800000"/>
                    <a:headEnd/>
                    <a:tailEnd/>
                  </a:ln>
                </pic:spPr>
              </pic:pic>
            </a:graphicData>
          </a:graphic>
        </wp:anchor>
      </w:drawing>
    </w:r>
    <w:r w:rsidR="009E1722" w:rsidRPr="009E1722">
      <w:rPr>
        <w:b/>
        <w:sz w:val="32"/>
        <w:szCs w:val="32"/>
        <w:u w:val="single"/>
      </w:rPr>
      <w:t>WEEDON VILLAGE HALL</w:t>
    </w:r>
  </w:p>
  <w:p w14:paraId="62B5555F" w14:textId="77777777" w:rsidR="009E1722" w:rsidRPr="009E1722" w:rsidRDefault="009E1722" w:rsidP="009E1722">
    <w:pPr>
      <w:jc w:val="center"/>
      <w:rPr>
        <w:b/>
        <w:sz w:val="32"/>
        <w:szCs w:val="32"/>
        <w:u w:val="single"/>
      </w:rPr>
    </w:pPr>
    <w:r w:rsidRPr="009E1722">
      <w:rPr>
        <w:b/>
        <w:sz w:val="32"/>
        <w:szCs w:val="32"/>
        <w:u w:val="single"/>
      </w:rPr>
      <w:t>MANAGEMENT COMMITTEE</w:t>
    </w:r>
  </w:p>
  <w:p w14:paraId="6198F8FD" w14:textId="77777777" w:rsidR="009E1722" w:rsidRPr="009E1722" w:rsidRDefault="009E1722" w:rsidP="009E1722">
    <w:pPr>
      <w:jc w:val="center"/>
      <w:rPr>
        <w:b/>
        <w:sz w:val="32"/>
        <w:szCs w:val="32"/>
        <w:u w:val="single"/>
      </w:rPr>
    </w:pPr>
    <w:r w:rsidRPr="009E1722">
      <w:rPr>
        <w:b/>
        <w:sz w:val="32"/>
        <w:szCs w:val="32"/>
        <w:u w:val="single"/>
      </w:rPr>
      <w:t>Reg Charity Number: 304445</w:t>
    </w:r>
  </w:p>
  <w:p w14:paraId="4494EA83" w14:textId="77777777" w:rsidR="009E1722" w:rsidRDefault="009E1722">
    <w:pPr>
      <w:pStyle w:val="Header"/>
    </w:pPr>
  </w:p>
  <w:p w14:paraId="1FF56CF2" w14:textId="77777777" w:rsidR="009E1722" w:rsidRDefault="009E1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5C80" w14:textId="77777777" w:rsidR="00DD2C02" w:rsidRDefault="00B34DFA">
    <w:pPr>
      <w:pStyle w:val="Header"/>
    </w:pPr>
    <w:r>
      <w:rPr>
        <w:noProof/>
      </w:rPr>
      <w:pict w14:anchorId="59354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1096" o:spid="_x0000_s6145" type="#_x0000_t136" style="position:absolute;margin-left:0;margin-top:0;width:553.3pt;height:82.95pt;rotation:315;z-index:-251655168;mso-position-horizontal:center;mso-position-horizontal-relative:margin;mso-position-vertical:center;mso-position-vertical-relative:margin" o:allowincell="f" fillcolor="#ffe599 [1303]" stroked="f">
          <v:fill opacity=".5"/>
          <v:textpath style="font-family:&quot;Calibri&quot;;font-size:1pt" string="WVHMC Safeguard 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490F"/>
    <w:multiLevelType w:val="hybridMultilevel"/>
    <w:tmpl w:val="A7FC0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8260DB"/>
    <w:multiLevelType w:val="hybridMultilevel"/>
    <w:tmpl w:val="CB9A4E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5829D2"/>
    <w:multiLevelType w:val="hybridMultilevel"/>
    <w:tmpl w:val="1D0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F43FB1"/>
    <w:multiLevelType w:val="hybridMultilevel"/>
    <w:tmpl w:val="B198C05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6301950"/>
    <w:multiLevelType w:val="hybridMultilevel"/>
    <w:tmpl w:val="4CB8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237112">
    <w:abstractNumId w:val="2"/>
  </w:num>
  <w:num w:numId="2" w16cid:durableId="1374622541">
    <w:abstractNumId w:val="4"/>
  </w:num>
  <w:num w:numId="3" w16cid:durableId="803347169">
    <w:abstractNumId w:val="1"/>
  </w:num>
  <w:num w:numId="4" w16cid:durableId="990909027">
    <w:abstractNumId w:val="0"/>
  </w:num>
  <w:num w:numId="5" w16cid:durableId="865294554">
    <w:abstractNumId w:val="6"/>
  </w:num>
  <w:num w:numId="6" w16cid:durableId="1772241378">
    <w:abstractNumId w:val="5"/>
  </w:num>
  <w:num w:numId="7" w16cid:durableId="550267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54"/>
    <w:rsid w:val="00034BE5"/>
    <w:rsid w:val="00061B90"/>
    <w:rsid w:val="00065DB4"/>
    <w:rsid w:val="00071EFD"/>
    <w:rsid w:val="000C4AB7"/>
    <w:rsid w:val="00175AB5"/>
    <w:rsid w:val="00187F72"/>
    <w:rsid w:val="00324D89"/>
    <w:rsid w:val="003A3FAF"/>
    <w:rsid w:val="003B033A"/>
    <w:rsid w:val="003D3E6E"/>
    <w:rsid w:val="0048305F"/>
    <w:rsid w:val="004D506D"/>
    <w:rsid w:val="004E726F"/>
    <w:rsid w:val="004F0BD5"/>
    <w:rsid w:val="0050479E"/>
    <w:rsid w:val="005438D4"/>
    <w:rsid w:val="005A18B8"/>
    <w:rsid w:val="005A1EAF"/>
    <w:rsid w:val="005C033C"/>
    <w:rsid w:val="005F572C"/>
    <w:rsid w:val="00622E01"/>
    <w:rsid w:val="0068554D"/>
    <w:rsid w:val="006F6D78"/>
    <w:rsid w:val="00715AE6"/>
    <w:rsid w:val="00747C54"/>
    <w:rsid w:val="007A6C75"/>
    <w:rsid w:val="007D71BB"/>
    <w:rsid w:val="00822C92"/>
    <w:rsid w:val="008270F1"/>
    <w:rsid w:val="00866C0F"/>
    <w:rsid w:val="008D296C"/>
    <w:rsid w:val="00951D7C"/>
    <w:rsid w:val="00974755"/>
    <w:rsid w:val="009A74CD"/>
    <w:rsid w:val="009E1722"/>
    <w:rsid w:val="009E54AB"/>
    <w:rsid w:val="00A236E3"/>
    <w:rsid w:val="00A326AE"/>
    <w:rsid w:val="00A6761C"/>
    <w:rsid w:val="00A74B8F"/>
    <w:rsid w:val="00AB072B"/>
    <w:rsid w:val="00AE5838"/>
    <w:rsid w:val="00B34DFA"/>
    <w:rsid w:val="00B40461"/>
    <w:rsid w:val="00B52C45"/>
    <w:rsid w:val="00B675C8"/>
    <w:rsid w:val="00B75810"/>
    <w:rsid w:val="00BB0268"/>
    <w:rsid w:val="00D6477F"/>
    <w:rsid w:val="00D84615"/>
    <w:rsid w:val="00DD2C02"/>
    <w:rsid w:val="00DF7A6A"/>
    <w:rsid w:val="00E13BB3"/>
    <w:rsid w:val="00E56C5D"/>
    <w:rsid w:val="00E80C89"/>
    <w:rsid w:val="00F46EC6"/>
    <w:rsid w:val="00F92EBF"/>
    <w:rsid w:val="00FE1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5925009A"/>
  <w15:docId w15:val="{13E134A6-4EFD-4D9F-854D-E2F9DE5A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A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722"/>
  </w:style>
  <w:style w:type="paragraph" w:styleId="Footer">
    <w:name w:val="footer"/>
    <w:basedOn w:val="Normal"/>
    <w:link w:val="FooterChar"/>
    <w:uiPriority w:val="99"/>
    <w:unhideWhenUsed/>
    <w:rsid w:val="009E1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722"/>
  </w:style>
  <w:style w:type="paragraph" w:styleId="BalloonText">
    <w:name w:val="Balloon Text"/>
    <w:basedOn w:val="Normal"/>
    <w:link w:val="BalloonTextChar"/>
    <w:uiPriority w:val="99"/>
    <w:semiHidden/>
    <w:unhideWhenUsed/>
    <w:rsid w:val="009E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722"/>
    <w:rPr>
      <w:rFonts w:ascii="Tahoma" w:hAnsi="Tahoma" w:cs="Tahoma"/>
      <w:sz w:val="16"/>
      <w:szCs w:val="16"/>
    </w:rPr>
  </w:style>
  <w:style w:type="paragraph" w:styleId="NoSpacing">
    <w:name w:val="No Spacing"/>
    <w:uiPriority w:val="1"/>
    <w:qFormat/>
    <w:rsid w:val="00951D7C"/>
    <w:pPr>
      <w:spacing w:after="0" w:line="240" w:lineRule="auto"/>
    </w:pPr>
  </w:style>
  <w:style w:type="paragraph" w:styleId="ListParagraph">
    <w:name w:val="List Paragraph"/>
    <w:basedOn w:val="Normal"/>
    <w:uiPriority w:val="34"/>
    <w:qFormat/>
    <w:rsid w:val="00F92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9002E-13AB-43AC-B6C6-E26D2A78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 Wincott</cp:lastModifiedBy>
  <cp:revision>5</cp:revision>
  <dcterms:created xsi:type="dcterms:W3CDTF">2026-06-04T08:22:00Z</dcterms:created>
  <dcterms:modified xsi:type="dcterms:W3CDTF">2026-06-04T08:26:00Z</dcterms:modified>
</cp:coreProperties>
</file>