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1E797" w14:textId="02E24B15" w:rsidR="00976BB8" w:rsidRDefault="00881D93" w:rsidP="008F03A0">
      <w:pPr>
        <w:pStyle w:val="NoSpacing"/>
        <w:ind w:left="1440"/>
        <w:jc w:val="center"/>
        <w:rPr>
          <w:rFonts w:ascii="Arial" w:hAnsi="Arial" w:cs="Arial"/>
          <w:b/>
          <w:bCs/>
          <w:color w:val="auto"/>
          <w:sz w:val="24"/>
          <w:szCs w:val="24"/>
        </w:rPr>
      </w:pPr>
      <w:r>
        <w:rPr>
          <w:rFonts w:ascii="Arial" w:hAnsi="Arial" w:cs="Arial"/>
          <w:b/>
          <w:bCs/>
          <w:noProof/>
          <w:color w:val="auto"/>
          <w:sz w:val="24"/>
          <w:szCs w:val="24"/>
        </w:rPr>
        <w:drawing>
          <wp:inline distT="0" distB="0" distL="0" distR="0" wp14:anchorId="5B922038" wp14:editId="6CA4B234">
            <wp:extent cx="3990109" cy="2015151"/>
            <wp:effectExtent l="0" t="0" r="0" b="0"/>
            <wp:docPr id="1389330959" name="Picture 1" descr="A logo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30959" name="Picture 1" descr="A logo with green tex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017622" cy="2029046"/>
                    </a:xfrm>
                    <a:prstGeom prst="rect">
                      <a:avLst/>
                    </a:prstGeom>
                  </pic:spPr>
                </pic:pic>
              </a:graphicData>
            </a:graphic>
          </wp:inline>
        </w:drawing>
      </w:r>
    </w:p>
    <w:p w14:paraId="5F3C3A45" w14:textId="77777777" w:rsidR="00976BB8" w:rsidRDefault="00976BB8" w:rsidP="001F6E2D">
      <w:pPr>
        <w:pStyle w:val="NoSpacing"/>
        <w:rPr>
          <w:rFonts w:ascii="Arial" w:hAnsi="Arial" w:cs="Arial"/>
          <w:b/>
          <w:bCs/>
          <w:color w:val="auto"/>
          <w:sz w:val="24"/>
          <w:szCs w:val="24"/>
        </w:rPr>
      </w:pPr>
    </w:p>
    <w:p w14:paraId="050CA3D1" w14:textId="403A4490" w:rsidR="001F6E2D" w:rsidRPr="001F6E2D" w:rsidRDefault="001F6E2D" w:rsidP="001F6E2D">
      <w:pPr>
        <w:pStyle w:val="NoSpacing"/>
        <w:rPr>
          <w:rFonts w:ascii="Arial" w:hAnsi="Arial" w:cs="Arial"/>
          <w:b/>
          <w:bCs/>
          <w:color w:val="auto"/>
          <w:sz w:val="24"/>
          <w:szCs w:val="24"/>
        </w:rPr>
      </w:pPr>
      <w:r w:rsidRPr="001F6E2D">
        <w:rPr>
          <w:rFonts w:ascii="Arial" w:hAnsi="Arial" w:cs="Arial"/>
          <w:b/>
          <w:bCs/>
          <w:color w:val="auto"/>
          <w:sz w:val="24"/>
          <w:szCs w:val="24"/>
        </w:rPr>
        <w:t>Terms &amp; Conditions</w:t>
      </w:r>
    </w:p>
    <w:p w14:paraId="50F52CAA" w14:textId="77777777" w:rsidR="001F6E2D" w:rsidRPr="001F6E2D" w:rsidRDefault="001F6E2D" w:rsidP="001F6E2D">
      <w:pPr>
        <w:pStyle w:val="NoSpacing"/>
        <w:numPr>
          <w:ilvl w:val="0"/>
          <w:numId w:val="21"/>
        </w:numPr>
        <w:rPr>
          <w:rFonts w:ascii="Arial" w:hAnsi="Arial" w:cs="Arial"/>
          <w:b/>
          <w:bCs/>
          <w:color w:val="auto"/>
          <w:sz w:val="24"/>
          <w:szCs w:val="24"/>
        </w:rPr>
      </w:pPr>
      <w:r w:rsidRPr="001F6E2D">
        <w:rPr>
          <w:rFonts w:ascii="Arial" w:hAnsi="Arial" w:cs="Arial"/>
          <w:b/>
          <w:bCs/>
          <w:color w:val="auto"/>
          <w:sz w:val="24"/>
          <w:szCs w:val="24"/>
        </w:rPr>
        <w:t>The Agreement</w:t>
      </w:r>
    </w:p>
    <w:p w14:paraId="68BF683F" w14:textId="229974FA" w:rsidR="001F6E2D" w:rsidRPr="001F6E2D" w:rsidRDefault="001F6E2D" w:rsidP="001F6E2D">
      <w:pPr>
        <w:pStyle w:val="NoSpacing"/>
        <w:rPr>
          <w:rFonts w:ascii="Arial" w:hAnsi="Arial" w:cs="Arial"/>
          <w:color w:val="auto"/>
          <w:sz w:val="24"/>
          <w:szCs w:val="24"/>
        </w:rPr>
      </w:pPr>
      <w:r w:rsidRPr="001F6E2D">
        <w:rPr>
          <w:rFonts w:ascii="Arial" w:hAnsi="Arial" w:cs="Arial"/>
          <w:color w:val="auto"/>
          <w:sz w:val="24"/>
          <w:szCs w:val="24"/>
        </w:rPr>
        <w:t>Capitali</w:t>
      </w:r>
      <w:r w:rsidR="006346C6">
        <w:rPr>
          <w:rFonts w:ascii="Arial" w:hAnsi="Arial" w:cs="Arial"/>
          <w:color w:val="auto"/>
          <w:sz w:val="24"/>
          <w:szCs w:val="24"/>
        </w:rPr>
        <w:t>s</w:t>
      </w:r>
      <w:r w:rsidRPr="001F6E2D">
        <w:rPr>
          <w:rFonts w:ascii="Arial" w:hAnsi="Arial" w:cs="Arial"/>
          <w:color w:val="auto"/>
          <w:sz w:val="24"/>
          <w:szCs w:val="24"/>
        </w:rPr>
        <w:t>ed terms in this Agreement have the meanings given in Clause 12.</w:t>
      </w:r>
    </w:p>
    <w:p w14:paraId="120F27B5" w14:textId="41B6BFFF" w:rsidR="001F6E2D" w:rsidRPr="001F6E2D" w:rsidRDefault="001F6E2D" w:rsidP="001F6E2D">
      <w:pPr>
        <w:pStyle w:val="NoSpacing"/>
        <w:rPr>
          <w:rFonts w:ascii="Arial" w:hAnsi="Arial" w:cs="Arial"/>
          <w:color w:val="auto"/>
          <w:sz w:val="24"/>
          <w:szCs w:val="24"/>
        </w:rPr>
      </w:pPr>
      <w:r w:rsidRPr="001F6E2D">
        <w:rPr>
          <w:rFonts w:ascii="Arial" w:hAnsi="Arial" w:cs="Arial"/>
          <w:color w:val="auto"/>
          <w:sz w:val="24"/>
          <w:szCs w:val="24"/>
        </w:rPr>
        <w:t xml:space="preserve">The Agreement, which consists of the Booking Form and these Terms and Conditions, does not include any other oral or written promises, </w:t>
      </w:r>
      <w:r w:rsidR="00FE44AC" w:rsidRPr="001F6E2D">
        <w:rPr>
          <w:rFonts w:ascii="Arial" w:hAnsi="Arial" w:cs="Arial"/>
          <w:color w:val="auto"/>
          <w:sz w:val="24"/>
          <w:szCs w:val="24"/>
        </w:rPr>
        <w:t>terms,</w:t>
      </w:r>
      <w:r w:rsidRPr="001F6E2D">
        <w:rPr>
          <w:rFonts w:ascii="Arial" w:hAnsi="Arial" w:cs="Arial"/>
          <w:color w:val="auto"/>
          <w:sz w:val="24"/>
          <w:szCs w:val="24"/>
        </w:rPr>
        <w:t xml:space="preserve"> or conditions. Any amendment or change to the Agreement shall have no effect unless agreed upon in a writing that refers specifically to the Agreement and is executed by duly authorised representatives of both parties.</w:t>
      </w:r>
    </w:p>
    <w:p w14:paraId="6A731707" w14:textId="77777777" w:rsidR="001F6E2D" w:rsidRPr="001F6E2D" w:rsidRDefault="001F6E2D" w:rsidP="001F6E2D">
      <w:pPr>
        <w:pStyle w:val="NoSpacing"/>
        <w:numPr>
          <w:ilvl w:val="0"/>
          <w:numId w:val="21"/>
        </w:numPr>
        <w:rPr>
          <w:rFonts w:ascii="Arial" w:hAnsi="Arial" w:cs="Arial"/>
          <w:b/>
          <w:bCs/>
          <w:color w:val="auto"/>
          <w:sz w:val="24"/>
          <w:szCs w:val="24"/>
        </w:rPr>
      </w:pPr>
      <w:r w:rsidRPr="001F6E2D">
        <w:rPr>
          <w:rFonts w:ascii="Arial" w:hAnsi="Arial" w:cs="Arial"/>
          <w:b/>
          <w:bCs/>
          <w:color w:val="auto"/>
          <w:sz w:val="24"/>
          <w:szCs w:val="24"/>
        </w:rPr>
        <w:t>Confirmations and Guest Numbers</w:t>
      </w:r>
    </w:p>
    <w:p w14:paraId="5C47644C" w14:textId="1D5090CC" w:rsidR="001F6E2D" w:rsidRPr="001F6E2D" w:rsidRDefault="001F6E2D" w:rsidP="001F6E2D">
      <w:pPr>
        <w:pStyle w:val="NoSpacing"/>
        <w:rPr>
          <w:rFonts w:ascii="Arial" w:hAnsi="Arial" w:cs="Arial"/>
          <w:color w:val="auto"/>
          <w:sz w:val="24"/>
          <w:szCs w:val="24"/>
        </w:rPr>
      </w:pPr>
      <w:r w:rsidRPr="001F6E2D">
        <w:rPr>
          <w:rFonts w:ascii="Arial" w:hAnsi="Arial" w:cs="Arial"/>
          <w:color w:val="auto"/>
          <w:sz w:val="24"/>
          <w:szCs w:val="24"/>
        </w:rPr>
        <w:t xml:space="preserve">The final details of the Event (such as final timings, </w:t>
      </w:r>
      <w:r w:rsidR="00CC0872" w:rsidRPr="001F6E2D">
        <w:rPr>
          <w:rFonts w:ascii="Arial" w:hAnsi="Arial" w:cs="Arial"/>
          <w:color w:val="auto"/>
          <w:sz w:val="24"/>
          <w:szCs w:val="24"/>
        </w:rPr>
        <w:t>menus,</w:t>
      </w:r>
      <w:r w:rsidRPr="001F6E2D">
        <w:rPr>
          <w:rFonts w:ascii="Arial" w:hAnsi="Arial" w:cs="Arial"/>
          <w:color w:val="auto"/>
          <w:sz w:val="24"/>
          <w:szCs w:val="24"/>
        </w:rPr>
        <w:t xml:space="preserve"> and special requests) must be confirmed at least ten Working Days before the Event. The Client must inform the </w:t>
      </w:r>
      <w:r w:rsidRPr="00762038">
        <w:rPr>
          <w:rFonts w:ascii="Arial" w:hAnsi="Arial" w:cs="Arial"/>
          <w:color w:val="auto"/>
          <w:sz w:val="24"/>
          <w:szCs w:val="24"/>
        </w:rPr>
        <w:t>Venue</w:t>
      </w:r>
      <w:r w:rsidRPr="001F6E2D">
        <w:rPr>
          <w:rFonts w:ascii="Arial" w:hAnsi="Arial" w:cs="Arial"/>
          <w:color w:val="auto"/>
          <w:sz w:val="24"/>
          <w:szCs w:val="24"/>
        </w:rPr>
        <w:t xml:space="preserve"> of the Final Number at least three Working Days before the Event. This Final Number will override the Likely Number specified but will not affect the Minimum Number/Spend.</w:t>
      </w:r>
    </w:p>
    <w:p w14:paraId="39DFA202" w14:textId="490677E6" w:rsidR="001F6E2D" w:rsidRPr="001F6E2D" w:rsidRDefault="001F6E2D" w:rsidP="001F6E2D">
      <w:pPr>
        <w:pStyle w:val="NoSpacing"/>
        <w:rPr>
          <w:rFonts w:ascii="Arial" w:hAnsi="Arial" w:cs="Arial"/>
          <w:color w:val="auto"/>
          <w:sz w:val="24"/>
          <w:szCs w:val="24"/>
        </w:rPr>
      </w:pPr>
      <w:r w:rsidRPr="001F6E2D">
        <w:rPr>
          <w:rFonts w:ascii="Arial" w:hAnsi="Arial" w:cs="Arial"/>
          <w:color w:val="auto"/>
          <w:sz w:val="24"/>
          <w:szCs w:val="24"/>
        </w:rPr>
        <w:t xml:space="preserve">The Client shall provide the </w:t>
      </w:r>
      <w:r w:rsidRPr="00762038">
        <w:rPr>
          <w:rFonts w:ascii="Arial" w:hAnsi="Arial" w:cs="Arial"/>
          <w:color w:val="auto"/>
          <w:sz w:val="24"/>
          <w:szCs w:val="24"/>
        </w:rPr>
        <w:t>Venue</w:t>
      </w:r>
      <w:r w:rsidRPr="001F6E2D">
        <w:rPr>
          <w:rFonts w:ascii="Arial" w:hAnsi="Arial" w:cs="Arial"/>
          <w:color w:val="auto"/>
          <w:sz w:val="24"/>
          <w:szCs w:val="24"/>
        </w:rPr>
        <w:t xml:space="preserve"> with details of the nature and agenda of the Event, names of guests and relevant third parties, upon request.</w:t>
      </w:r>
    </w:p>
    <w:p w14:paraId="5356FDDE" w14:textId="77777777" w:rsidR="001F6E2D" w:rsidRPr="001F6E2D" w:rsidRDefault="001F6E2D" w:rsidP="001F6E2D">
      <w:pPr>
        <w:pStyle w:val="NoSpacing"/>
        <w:numPr>
          <w:ilvl w:val="0"/>
          <w:numId w:val="21"/>
        </w:numPr>
        <w:rPr>
          <w:rFonts w:ascii="Arial" w:hAnsi="Arial" w:cs="Arial"/>
          <w:b/>
          <w:bCs/>
          <w:color w:val="auto"/>
          <w:sz w:val="24"/>
          <w:szCs w:val="24"/>
        </w:rPr>
      </w:pPr>
      <w:r w:rsidRPr="001F6E2D">
        <w:rPr>
          <w:rFonts w:ascii="Arial" w:hAnsi="Arial" w:cs="Arial"/>
          <w:b/>
          <w:bCs/>
          <w:color w:val="auto"/>
          <w:sz w:val="24"/>
          <w:szCs w:val="24"/>
        </w:rPr>
        <w:t>Payment</w:t>
      </w:r>
    </w:p>
    <w:p w14:paraId="4B561101" w14:textId="33CC462D"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Price</w:t>
      </w:r>
      <w:r w:rsidRPr="001F6E2D">
        <w:rPr>
          <w:rFonts w:ascii="Arial" w:hAnsi="Arial" w:cs="Arial"/>
          <w:color w:val="auto"/>
          <w:sz w:val="24"/>
          <w:szCs w:val="24"/>
        </w:rPr>
        <w:br/>
        <w:t xml:space="preserve">The price for the Event shall be calculated as stated on the Booking Form and is </w:t>
      </w:r>
      <w:r w:rsidRPr="00762038">
        <w:rPr>
          <w:rFonts w:ascii="Arial" w:hAnsi="Arial" w:cs="Arial"/>
          <w:color w:val="auto"/>
          <w:sz w:val="24"/>
          <w:szCs w:val="24"/>
        </w:rPr>
        <w:t>exclusive</w:t>
      </w:r>
      <w:r w:rsidRPr="001F6E2D">
        <w:rPr>
          <w:rFonts w:ascii="Arial" w:hAnsi="Arial" w:cs="Arial"/>
          <w:color w:val="auto"/>
          <w:sz w:val="24"/>
          <w:szCs w:val="24"/>
        </w:rPr>
        <w:t xml:space="preserve"> of VAT</w:t>
      </w:r>
      <w:r w:rsidRPr="00762038">
        <w:rPr>
          <w:rFonts w:ascii="Arial" w:hAnsi="Arial" w:cs="Arial"/>
          <w:color w:val="auto"/>
          <w:sz w:val="24"/>
          <w:szCs w:val="24"/>
        </w:rPr>
        <w:t xml:space="preserve"> at the current rate</w:t>
      </w:r>
      <w:r w:rsidRPr="001F6E2D">
        <w:rPr>
          <w:rFonts w:ascii="Arial" w:hAnsi="Arial" w:cs="Arial"/>
          <w:color w:val="auto"/>
          <w:sz w:val="24"/>
          <w:szCs w:val="24"/>
        </w:rPr>
        <w:t xml:space="preserve">. The Client guarantees the Minimum Spend or the Minimum Number will attend the Event (as applicable) and the </w:t>
      </w:r>
      <w:r w:rsidRPr="00762038">
        <w:rPr>
          <w:rFonts w:ascii="Arial" w:hAnsi="Arial" w:cs="Arial"/>
          <w:color w:val="auto"/>
          <w:sz w:val="24"/>
          <w:szCs w:val="24"/>
        </w:rPr>
        <w:t>Venue</w:t>
      </w:r>
      <w:r w:rsidRPr="001F6E2D">
        <w:rPr>
          <w:rFonts w:ascii="Arial" w:hAnsi="Arial" w:cs="Arial"/>
          <w:color w:val="auto"/>
          <w:sz w:val="24"/>
          <w:szCs w:val="24"/>
        </w:rPr>
        <w:t xml:space="preserve"> has calculated its charges on this basis. The amount payable by the Client will therefore be calculated according to the highest of (a) the Minimum Number/Spend (b) the Final Number or (c) the number who </w:t>
      </w:r>
      <w:proofErr w:type="gramStart"/>
      <w:r w:rsidRPr="001F6E2D">
        <w:rPr>
          <w:rFonts w:ascii="Arial" w:hAnsi="Arial" w:cs="Arial"/>
          <w:color w:val="auto"/>
          <w:sz w:val="24"/>
          <w:szCs w:val="24"/>
        </w:rPr>
        <w:t>actually attend</w:t>
      </w:r>
      <w:proofErr w:type="gramEnd"/>
      <w:r w:rsidRPr="001F6E2D">
        <w:rPr>
          <w:rFonts w:ascii="Arial" w:hAnsi="Arial" w:cs="Arial"/>
          <w:color w:val="auto"/>
          <w:sz w:val="24"/>
          <w:szCs w:val="24"/>
        </w:rPr>
        <w:t xml:space="preserve"> the Event.</w:t>
      </w:r>
    </w:p>
    <w:p w14:paraId="3FD727A8" w14:textId="2DBA5833"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Extras</w:t>
      </w:r>
      <w:r w:rsidRPr="001F6E2D">
        <w:rPr>
          <w:rFonts w:ascii="Arial" w:hAnsi="Arial" w:cs="Arial"/>
          <w:color w:val="auto"/>
          <w:sz w:val="24"/>
          <w:szCs w:val="24"/>
        </w:rPr>
        <w:br/>
        <w:t xml:space="preserve">The Client shall pay by credit or </w:t>
      </w:r>
      <w:r w:rsidRPr="00762038">
        <w:rPr>
          <w:rFonts w:ascii="Arial" w:hAnsi="Arial" w:cs="Arial"/>
          <w:color w:val="auto"/>
          <w:sz w:val="24"/>
          <w:szCs w:val="24"/>
        </w:rPr>
        <w:t>with debit card</w:t>
      </w:r>
      <w:r w:rsidRPr="001F6E2D">
        <w:rPr>
          <w:rFonts w:ascii="Arial" w:hAnsi="Arial" w:cs="Arial"/>
          <w:color w:val="auto"/>
          <w:sz w:val="24"/>
          <w:szCs w:val="24"/>
        </w:rPr>
        <w:t xml:space="preserve"> for any food and beverages or other goods and/or services not provided for in the Agreement or otherwise in correspondence but made available upon request of the Client on the day of the Event. In such cases, if not paid on the day of the event, the credit card used to make the booking shall be charged accordingly.</w:t>
      </w:r>
    </w:p>
    <w:p w14:paraId="3C193F22" w14:textId="687A1B3D"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Price Variations</w:t>
      </w:r>
      <w:r w:rsidRPr="001F6E2D">
        <w:rPr>
          <w:rFonts w:ascii="Arial" w:hAnsi="Arial" w:cs="Arial"/>
          <w:color w:val="auto"/>
          <w:sz w:val="24"/>
          <w:szCs w:val="24"/>
        </w:rPr>
        <w:br/>
        <w:t xml:space="preserve">In the event of circumstances beyond the </w:t>
      </w:r>
      <w:r w:rsidR="00762038">
        <w:rPr>
          <w:rFonts w:ascii="Arial" w:hAnsi="Arial" w:cs="Arial"/>
          <w:color w:val="auto"/>
          <w:sz w:val="24"/>
          <w:szCs w:val="24"/>
        </w:rPr>
        <w:t>Venue’s</w:t>
      </w:r>
      <w:r w:rsidRPr="001F6E2D">
        <w:rPr>
          <w:rFonts w:ascii="Arial" w:hAnsi="Arial" w:cs="Arial"/>
          <w:color w:val="auto"/>
          <w:sz w:val="24"/>
          <w:szCs w:val="24"/>
        </w:rPr>
        <w:t xml:space="preserve"> control (including, but not limited to, increases in the standard rate of VAT), the </w:t>
      </w:r>
      <w:r w:rsidR="006346C6">
        <w:rPr>
          <w:rFonts w:ascii="Arial" w:hAnsi="Arial" w:cs="Arial"/>
          <w:color w:val="auto"/>
          <w:sz w:val="24"/>
          <w:szCs w:val="24"/>
        </w:rPr>
        <w:t>Venue</w:t>
      </w:r>
      <w:r w:rsidRPr="001F6E2D">
        <w:rPr>
          <w:rFonts w:ascii="Arial" w:hAnsi="Arial" w:cs="Arial"/>
          <w:color w:val="auto"/>
          <w:sz w:val="24"/>
          <w:szCs w:val="24"/>
        </w:rPr>
        <w:t xml:space="preserve"> reserves the right to vary the prices specified in the Agreement to an extent that reflects such circumstances.</w:t>
      </w:r>
    </w:p>
    <w:p w14:paraId="2F97D2CB" w14:textId="49CF6E35"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Invoice Disputes</w:t>
      </w:r>
      <w:r w:rsidRPr="001F6E2D">
        <w:rPr>
          <w:rFonts w:ascii="Arial" w:hAnsi="Arial" w:cs="Arial"/>
          <w:color w:val="auto"/>
          <w:sz w:val="24"/>
          <w:szCs w:val="24"/>
        </w:rPr>
        <w:br/>
        <w:t xml:space="preserve">If the Client has a bona fide dispute in respect of the whole or part of an invoice, it shall notify the </w:t>
      </w:r>
      <w:r w:rsidRPr="00762038">
        <w:rPr>
          <w:rFonts w:ascii="Arial" w:hAnsi="Arial" w:cs="Arial"/>
          <w:color w:val="auto"/>
          <w:sz w:val="24"/>
          <w:szCs w:val="24"/>
        </w:rPr>
        <w:t>venue</w:t>
      </w:r>
      <w:r w:rsidRPr="001F6E2D">
        <w:rPr>
          <w:rFonts w:ascii="Arial" w:hAnsi="Arial" w:cs="Arial"/>
          <w:color w:val="auto"/>
          <w:sz w:val="24"/>
          <w:szCs w:val="24"/>
        </w:rPr>
        <w:t xml:space="preserve"> immediately on receipt of invoice. Any invoice not disputed in accordance with this Clause 3.4 will be deemed to have been accepted by the Client. The parties shall co-operate in good faith to resolve the dispute over any invoice as amicably and promptly as possible and on settlement of any dispute the Client shall make the appropriate payment.</w:t>
      </w:r>
    </w:p>
    <w:p w14:paraId="0831E0D9" w14:textId="51C3EF6F" w:rsidR="001F6E2D" w:rsidRPr="001F6E2D" w:rsidRDefault="00762038" w:rsidP="001F6E2D">
      <w:pPr>
        <w:pStyle w:val="NoSpacing"/>
        <w:numPr>
          <w:ilvl w:val="0"/>
          <w:numId w:val="21"/>
        </w:numPr>
        <w:rPr>
          <w:rFonts w:ascii="Arial" w:hAnsi="Arial" w:cs="Arial"/>
          <w:b/>
          <w:bCs/>
          <w:color w:val="auto"/>
          <w:sz w:val="24"/>
          <w:szCs w:val="24"/>
        </w:rPr>
      </w:pPr>
      <w:r>
        <w:rPr>
          <w:rFonts w:ascii="Arial" w:hAnsi="Arial" w:cs="Arial"/>
          <w:b/>
          <w:bCs/>
          <w:color w:val="auto"/>
          <w:sz w:val="24"/>
          <w:szCs w:val="24"/>
        </w:rPr>
        <w:t xml:space="preserve">          </w:t>
      </w:r>
      <w:r w:rsidR="001F6E2D" w:rsidRPr="001F6E2D">
        <w:rPr>
          <w:rFonts w:ascii="Arial" w:hAnsi="Arial" w:cs="Arial"/>
          <w:b/>
          <w:bCs/>
          <w:color w:val="auto"/>
          <w:sz w:val="24"/>
          <w:szCs w:val="24"/>
        </w:rPr>
        <w:t>Cancellation by Client</w:t>
      </w:r>
    </w:p>
    <w:p w14:paraId="7C8BA724" w14:textId="519C2FDA"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If the Client wishes to cancel an Event or cancel the reservation the Client must provide the </w:t>
      </w:r>
      <w:r w:rsidRPr="00762038">
        <w:rPr>
          <w:rFonts w:ascii="Arial" w:hAnsi="Arial" w:cs="Arial"/>
          <w:color w:val="auto"/>
          <w:sz w:val="24"/>
          <w:szCs w:val="24"/>
        </w:rPr>
        <w:t>Venue</w:t>
      </w:r>
      <w:r w:rsidRPr="001F6E2D">
        <w:rPr>
          <w:rFonts w:ascii="Arial" w:hAnsi="Arial" w:cs="Arial"/>
          <w:color w:val="auto"/>
          <w:sz w:val="24"/>
          <w:szCs w:val="24"/>
        </w:rPr>
        <w:t xml:space="preserve"> </w:t>
      </w:r>
      <w:r w:rsidRPr="00762038">
        <w:rPr>
          <w:rFonts w:ascii="Arial" w:hAnsi="Arial" w:cs="Arial"/>
          <w:color w:val="auto"/>
          <w:sz w:val="24"/>
          <w:szCs w:val="24"/>
        </w:rPr>
        <w:t>with</w:t>
      </w:r>
      <w:r w:rsidRPr="001F6E2D">
        <w:rPr>
          <w:rFonts w:ascii="Arial" w:hAnsi="Arial" w:cs="Arial"/>
          <w:color w:val="auto"/>
          <w:sz w:val="24"/>
          <w:szCs w:val="24"/>
        </w:rPr>
        <w:t xml:space="preserve"> written notice of cancellation. Cancellation shall be effective, final and binding on the Cancellation Date. Any notice of cancellation received out of the hours of 9.00am and 5.00pm shall be deemed made on the next Working Day. Any postponement of any Event shall be considered as a cancellation under this Clause 4.</w:t>
      </w:r>
    </w:p>
    <w:p w14:paraId="149806C4" w14:textId="400CE001" w:rsidR="001F6E2D" w:rsidRPr="00762038"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If the Client cancels a Booking, the </w:t>
      </w:r>
      <w:r w:rsidRPr="00762038">
        <w:rPr>
          <w:rFonts w:ascii="Arial" w:hAnsi="Arial" w:cs="Arial"/>
          <w:color w:val="auto"/>
          <w:sz w:val="24"/>
          <w:szCs w:val="24"/>
        </w:rPr>
        <w:t>Venue</w:t>
      </w:r>
      <w:r w:rsidRPr="001F6E2D">
        <w:rPr>
          <w:rFonts w:ascii="Arial" w:hAnsi="Arial" w:cs="Arial"/>
          <w:color w:val="auto"/>
          <w:sz w:val="24"/>
          <w:szCs w:val="24"/>
        </w:rPr>
        <w:t xml:space="preserve"> will charge a cancellation fee. This cancellation fee shall be a percentage of the charges payable in respect of the Minimum Number/Spend (and, if any separate charge is payable in respect of room hire, of such room hire charge), according to the Cancellation Notice as set out below. If the Event is cancelled less than 3 Working Days before the Event, the </w:t>
      </w:r>
      <w:r w:rsidR="00CC0872">
        <w:rPr>
          <w:rFonts w:ascii="Arial" w:hAnsi="Arial" w:cs="Arial"/>
          <w:color w:val="auto"/>
          <w:sz w:val="24"/>
          <w:szCs w:val="24"/>
        </w:rPr>
        <w:t>Venue</w:t>
      </w:r>
      <w:r w:rsidRPr="001F6E2D">
        <w:rPr>
          <w:rFonts w:ascii="Arial" w:hAnsi="Arial" w:cs="Arial"/>
          <w:color w:val="auto"/>
          <w:sz w:val="24"/>
          <w:szCs w:val="24"/>
        </w:rPr>
        <w:t xml:space="preserve"> is entitled to charge according to the Final Number, if higher than the Minimum Number/Spen</w:t>
      </w:r>
      <w:r w:rsidRPr="00762038">
        <w:rPr>
          <w:rFonts w:ascii="Arial" w:hAnsi="Arial" w:cs="Arial"/>
          <w:color w:val="auto"/>
          <w:sz w:val="24"/>
          <w:szCs w:val="24"/>
        </w:rPr>
        <w:t>d.</w:t>
      </w:r>
    </w:p>
    <w:p w14:paraId="497B8781" w14:textId="77777777" w:rsidR="001F6E2D" w:rsidRPr="00762038" w:rsidRDefault="001F6E2D" w:rsidP="001F6E2D">
      <w:pPr>
        <w:pStyle w:val="NoSpacing"/>
        <w:rPr>
          <w:rFonts w:ascii="Arial" w:hAnsi="Arial" w:cs="Arial"/>
          <w:color w:val="auto"/>
          <w:sz w:val="24"/>
          <w:szCs w:val="24"/>
        </w:rPr>
      </w:pPr>
    </w:p>
    <w:p w14:paraId="0712F2DF" w14:textId="5038FF91" w:rsidR="001F6E2D" w:rsidRDefault="001F6E2D" w:rsidP="001F6E2D">
      <w:pPr>
        <w:pStyle w:val="NormalWeb"/>
        <w:spacing w:before="200" w:beforeAutospacing="0" w:after="0" w:afterAutospacing="0" w:line="440" w:lineRule="exact"/>
        <w:rPr>
          <w:rFonts w:ascii="Arial" w:hAnsi="Arial" w:cstheme="minorBidi"/>
          <w:b/>
          <w:bCs/>
          <w:kern w:val="24"/>
        </w:rPr>
      </w:pPr>
      <w:r w:rsidRPr="0002716C">
        <w:rPr>
          <w:rFonts w:ascii="Arial" w:hAnsi="Arial" w:cstheme="minorBidi"/>
          <w:b/>
          <w:bCs/>
          <w:kern w:val="24"/>
        </w:rPr>
        <w:t>Cancellation Policy</w:t>
      </w:r>
      <w:r w:rsidR="0002716C" w:rsidRPr="0002716C">
        <w:rPr>
          <w:rFonts w:ascii="Arial" w:hAnsi="Arial" w:cstheme="minorBidi"/>
          <w:b/>
          <w:bCs/>
          <w:kern w:val="24"/>
        </w:rPr>
        <w:t>- Fees will vary according to booking size.</w:t>
      </w:r>
    </w:p>
    <w:p w14:paraId="44536F79" w14:textId="3104C538" w:rsidR="0006354A" w:rsidRDefault="0006354A" w:rsidP="378044E1">
      <w:pPr>
        <w:pStyle w:val="NormalWeb"/>
        <w:spacing w:before="200" w:beforeAutospacing="0" w:after="0" w:afterAutospacing="0" w:line="440" w:lineRule="exact"/>
        <w:rPr>
          <w:rFonts w:ascii="Arial" w:hAnsi="Arial" w:cstheme="minorBidi"/>
          <w:b/>
          <w:bCs/>
          <w:kern w:val="24"/>
        </w:rPr>
      </w:pPr>
      <w:r w:rsidRPr="378044E1">
        <w:rPr>
          <w:rFonts w:ascii="Arial" w:hAnsi="Arial" w:cstheme="minorBidi"/>
          <w:b/>
          <w:bCs/>
          <w:kern w:val="24"/>
        </w:rPr>
        <w:t xml:space="preserve">     </w:t>
      </w:r>
      <w:r>
        <w:rPr>
          <w:rFonts w:ascii="Arial" w:hAnsi="Arial" w:cstheme="minorBidi"/>
          <w:b/>
          <w:bCs/>
          <w:kern w:val="24"/>
        </w:rPr>
        <w:tab/>
      </w:r>
      <w:r>
        <w:rPr>
          <w:rFonts w:ascii="Arial" w:hAnsi="Arial" w:cstheme="minorBidi"/>
          <w:b/>
          <w:bCs/>
          <w:kern w:val="24"/>
        </w:rPr>
        <w:tab/>
      </w:r>
      <w:r w:rsidRPr="378044E1">
        <w:rPr>
          <w:rFonts w:ascii="Arial" w:hAnsi="Arial" w:cstheme="minorBidi"/>
          <w:b/>
          <w:bCs/>
          <w:kern w:val="24"/>
        </w:rPr>
        <w:t xml:space="preserve">   Cancellation</w:t>
      </w:r>
      <w:r w:rsidR="0055308B" w:rsidRPr="378044E1">
        <w:rPr>
          <w:rFonts w:ascii="Arial" w:hAnsi="Arial" w:cstheme="minorBidi"/>
          <w:b/>
          <w:bCs/>
          <w:kern w:val="24"/>
        </w:rPr>
        <w:t xml:space="preserve"> Notice 12 delegates and </w:t>
      </w:r>
      <w:r w:rsidR="365B2C02" w:rsidRPr="378044E1">
        <w:rPr>
          <w:rFonts w:ascii="Arial" w:hAnsi="Arial" w:cstheme="minorBidi"/>
          <w:b/>
          <w:bCs/>
          <w:kern w:val="24"/>
        </w:rPr>
        <w:t xml:space="preserve">under. </w:t>
      </w:r>
    </w:p>
    <w:p w14:paraId="0EC02B34" w14:textId="4E534A97" w:rsidR="001F6E2D" w:rsidRDefault="00324F2D" w:rsidP="00324F2D">
      <w:pPr>
        <w:pStyle w:val="NormalWeb"/>
        <w:spacing w:before="200" w:beforeAutospacing="0" w:after="0" w:afterAutospacing="0" w:line="440" w:lineRule="exact"/>
        <w:rPr>
          <w:rFonts w:ascii="Arial" w:hAnsi="Arial" w:cstheme="minorBidi"/>
          <w:kern w:val="24"/>
        </w:rPr>
      </w:pPr>
      <w:r>
        <w:rPr>
          <w:rFonts w:ascii="Arial" w:hAnsi="Arial" w:cstheme="minorBidi"/>
          <w:b/>
          <w:bCs/>
          <w:kern w:val="24"/>
        </w:rPr>
        <w:tab/>
      </w:r>
      <w:r>
        <w:rPr>
          <w:rFonts w:ascii="Arial" w:hAnsi="Arial" w:cstheme="minorBidi"/>
          <w:b/>
          <w:bCs/>
          <w:kern w:val="24"/>
        </w:rPr>
        <w:tab/>
        <w:t xml:space="preserve">  </w:t>
      </w:r>
      <w:r w:rsidR="0055308B">
        <w:rPr>
          <w:rFonts w:ascii="Arial" w:hAnsi="Arial" w:cstheme="minorBidi"/>
          <w:b/>
          <w:bCs/>
          <w:kern w:val="24"/>
        </w:rPr>
        <w:t xml:space="preserve"> </w:t>
      </w:r>
      <w:r w:rsidR="0055308B" w:rsidRPr="0055308B">
        <w:rPr>
          <w:rFonts w:ascii="Arial" w:hAnsi="Arial" w:cstheme="minorBidi"/>
          <w:kern w:val="24"/>
        </w:rPr>
        <w:t>14 Days or more</w:t>
      </w:r>
      <w:r w:rsidR="0055308B">
        <w:rPr>
          <w:rFonts w:ascii="Arial" w:hAnsi="Arial" w:cstheme="minorBidi"/>
          <w:b/>
          <w:bCs/>
          <w:kern w:val="24"/>
        </w:rPr>
        <w:tab/>
      </w:r>
      <w:r w:rsidR="0055308B">
        <w:rPr>
          <w:rFonts w:ascii="Arial" w:hAnsi="Arial" w:cstheme="minorBidi"/>
          <w:b/>
          <w:bCs/>
          <w:kern w:val="24"/>
        </w:rPr>
        <w:tab/>
      </w:r>
      <w:r w:rsidR="0055308B">
        <w:rPr>
          <w:rFonts w:ascii="Arial" w:hAnsi="Arial" w:cstheme="minorBidi"/>
          <w:b/>
          <w:bCs/>
          <w:kern w:val="24"/>
        </w:rPr>
        <w:tab/>
      </w:r>
      <w:r w:rsidR="0055308B">
        <w:rPr>
          <w:rFonts w:ascii="Arial" w:hAnsi="Arial" w:cstheme="minorBidi"/>
          <w:b/>
          <w:bCs/>
          <w:kern w:val="24"/>
        </w:rPr>
        <w:tab/>
      </w:r>
      <w:r w:rsidR="0055308B">
        <w:rPr>
          <w:rFonts w:ascii="Arial" w:hAnsi="Arial" w:cstheme="minorBidi"/>
          <w:b/>
          <w:bCs/>
          <w:kern w:val="24"/>
        </w:rPr>
        <w:tab/>
      </w:r>
      <w:r w:rsidR="0055308B">
        <w:rPr>
          <w:rFonts w:ascii="Arial" w:hAnsi="Arial" w:cstheme="minorBidi"/>
          <w:b/>
          <w:bCs/>
          <w:kern w:val="24"/>
        </w:rPr>
        <w:tab/>
      </w:r>
      <w:r w:rsidR="0055308B">
        <w:rPr>
          <w:rFonts w:ascii="Arial" w:hAnsi="Arial" w:cstheme="minorBidi"/>
          <w:b/>
          <w:bCs/>
          <w:kern w:val="24"/>
        </w:rPr>
        <w:tab/>
      </w:r>
      <w:r w:rsidR="0055308B" w:rsidRPr="0055308B">
        <w:rPr>
          <w:rFonts w:ascii="Arial" w:hAnsi="Arial" w:cstheme="minorBidi"/>
          <w:kern w:val="24"/>
        </w:rPr>
        <w:t>No charge</w:t>
      </w:r>
    </w:p>
    <w:p w14:paraId="4F989CBD" w14:textId="2A5F0519" w:rsidR="0055308B" w:rsidRDefault="0055308B" w:rsidP="00324F2D">
      <w:pPr>
        <w:pStyle w:val="NormalWeb"/>
        <w:spacing w:before="200" w:beforeAutospacing="0" w:after="0" w:afterAutospacing="0" w:line="440" w:lineRule="exact"/>
        <w:rPr>
          <w:rFonts w:ascii="Arial" w:hAnsi="Arial" w:cs="Arial"/>
        </w:rPr>
      </w:pPr>
      <w:r>
        <w:rPr>
          <w:rFonts w:ascii="Arial" w:hAnsi="Arial" w:cs="Arial"/>
        </w:rPr>
        <w:tab/>
      </w:r>
      <w:r>
        <w:rPr>
          <w:rFonts w:ascii="Arial" w:hAnsi="Arial" w:cs="Arial"/>
        </w:rPr>
        <w:tab/>
        <w:t xml:space="preserve">     7 to 13 days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B4296">
        <w:rPr>
          <w:rFonts w:ascii="Arial" w:hAnsi="Arial" w:cs="Arial"/>
        </w:rPr>
        <w:t>50% charge</w:t>
      </w:r>
    </w:p>
    <w:p w14:paraId="6EDB6383" w14:textId="77777777" w:rsidR="00B00911" w:rsidRDefault="005B4296" w:rsidP="00B00911">
      <w:pPr>
        <w:pStyle w:val="NormalWeb"/>
        <w:spacing w:before="200" w:beforeAutospacing="0" w:after="0" w:afterAutospacing="0" w:line="440" w:lineRule="exact"/>
        <w:rPr>
          <w:rFonts w:ascii="Arial" w:hAnsi="Arial" w:cs="Arial"/>
        </w:rPr>
      </w:pPr>
      <w:r>
        <w:rPr>
          <w:rFonts w:ascii="Arial" w:hAnsi="Arial" w:cs="Arial"/>
          <w:b/>
          <w:bCs/>
        </w:rPr>
        <w:tab/>
      </w:r>
      <w:r>
        <w:rPr>
          <w:rFonts w:ascii="Arial" w:hAnsi="Arial" w:cs="Arial"/>
          <w:b/>
          <w:bCs/>
        </w:rPr>
        <w:tab/>
        <w:t xml:space="preserve">     </w:t>
      </w:r>
      <w:r w:rsidRPr="005B4296">
        <w:rPr>
          <w:rFonts w:ascii="Arial" w:hAnsi="Arial" w:cs="Arial"/>
        </w:rPr>
        <w:t>6 days or less</w:t>
      </w:r>
      <w:r w:rsidRPr="005B4296">
        <w:rPr>
          <w:rFonts w:ascii="Arial" w:hAnsi="Arial" w:cs="Arial"/>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5B4296">
        <w:rPr>
          <w:rFonts w:ascii="Arial" w:hAnsi="Arial" w:cs="Arial"/>
        </w:rPr>
        <w:t>100% charge</w:t>
      </w:r>
    </w:p>
    <w:p w14:paraId="32B3CBD3" w14:textId="53834ADA" w:rsidR="0002716C" w:rsidRDefault="00762038" w:rsidP="00B00911">
      <w:pPr>
        <w:pStyle w:val="NormalWeb"/>
        <w:spacing w:before="200" w:beforeAutospacing="0" w:after="0" w:afterAutospacing="0" w:line="440" w:lineRule="exact"/>
        <w:rPr>
          <w:rFonts w:ascii="Arial" w:hAnsi="Arial" w:cs="Arial"/>
        </w:rPr>
      </w:pPr>
      <w:r>
        <w:rPr>
          <w:rFonts w:ascii="Arial" w:hAnsi="Arial" w:cs="Arial"/>
        </w:rPr>
        <w:t xml:space="preserve"> </w:t>
      </w:r>
    </w:p>
    <w:p w14:paraId="42BBD750" w14:textId="4E0D9FCA" w:rsidR="00762038" w:rsidRDefault="0002716C" w:rsidP="00762038">
      <w:pPr>
        <w:pStyle w:val="NoSpacing"/>
        <w:ind w:left="1440"/>
        <w:rPr>
          <w:rFonts w:ascii="Arial" w:hAnsi="Arial" w:cs="Arial"/>
          <w:b/>
          <w:bCs/>
          <w:color w:val="auto"/>
          <w:sz w:val="24"/>
          <w:szCs w:val="24"/>
        </w:rPr>
      </w:pPr>
      <w:r>
        <w:rPr>
          <w:rFonts w:ascii="Arial" w:hAnsi="Arial" w:cs="Arial"/>
          <w:color w:val="auto"/>
          <w:sz w:val="24"/>
          <w:szCs w:val="24"/>
        </w:rPr>
        <w:t xml:space="preserve">    </w:t>
      </w:r>
      <w:r w:rsidR="00762038" w:rsidRPr="0002716C">
        <w:rPr>
          <w:rFonts w:ascii="Arial" w:hAnsi="Arial" w:cs="Arial"/>
          <w:b/>
          <w:bCs/>
          <w:color w:val="auto"/>
          <w:sz w:val="24"/>
          <w:szCs w:val="24"/>
        </w:rPr>
        <w:t>Cancellation Notice</w:t>
      </w:r>
      <w:r>
        <w:rPr>
          <w:rFonts w:ascii="Arial" w:hAnsi="Arial" w:cs="Arial"/>
          <w:b/>
          <w:bCs/>
          <w:color w:val="auto"/>
          <w:sz w:val="24"/>
          <w:szCs w:val="24"/>
        </w:rPr>
        <w:t xml:space="preserve"> 13 delegates and over.</w:t>
      </w:r>
    </w:p>
    <w:p w14:paraId="0B34E781" w14:textId="77777777" w:rsidR="0002716C" w:rsidRDefault="0002716C" w:rsidP="00762038">
      <w:pPr>
        <w:pStyle w:val="NoSpacing"/>
        <w:ind w:left="1440"/>
        <w:rPr>
          <w:rFonts w:ascii="Arial" w:hAnsi="Arial" w:cs="Arial"/>
          <w:b/>
          <w:bCs/>
          <w:color w:val="auto"/>
          <w:sz w:val="24"/>
          <w:szCs w:val="24"/>
        </w:rPr>
      </w:pPr>
    </w:p>
    <w:p w14:paraId="10FA6FF5" w14:textId="21EC93A6" w:rsidR="0002716C" w:rsidRDefault="0002716C" w:rsidP="00762038">
      <w:pPr>
        <w:pStyle w:val="NoSpacing"/>
        <w:ind w:left="1440"/>
        <w:rPr>
          <w:rFonts w:ascii="Arial" w:hAnsi="Arial" w:cs="Arial"/>
          <w:color w:val="auto"/>
          <w:sz w:val="24"/>
          <w:szCs w:val="24"/>
        </w:rPr>
      </w:pPr>
      <w:r>
        <w:rPr>
          <w:rFonts w:ascii="Arial" w:hAnsi="Arial" w:cs="Arial"/>
          <w:b/>
          <w:bCs/>
          <w:color w:val="auto"/>
          <w:sz w:val="24"/>
          <w:szCs w:val="24"/>
        </w:rPr>
        <w:t xml:space="preserve">    </w:t>
      </w:r>
      <w:r w:rsidRPr="0002716C">
        <w:rPr>
          <w:rFonts w:ascii="Arial" w:hAnsi="Arial" w:cs="Arial"/>
          <w:color w:val="auto"/>
          <w:sz w:val="24"/>
          <w:szCs w:val="24"/>
        </w:rPr>
        <w:t>28 days or more</w:t>
      </w:r>
      <w:r w:rsidRPr="0002716C">
        <w:rPr>
          <w:rFonts w:ascii="Arial" w:hAnsi="Arial" w:cs="Arial"/>
          <w:color w:val="auto"/>
          <w:sz w:val="24"/>
          <w:szCs w:val="24"/>
        </w:rPr>
        <w:tab/>
      </w:r>
      <w:r w:rsidRPr="0002716C">
        <w:rPr>
          <w:rFonts w:ascii="Arial" w:hAnsi="Arial" w:cs="Arial"/>
          <w:color w:val="auto"/>
          <w:sz w:val="24"/>
          <w:szCs w:val="24"/>
        </w:rPr>
        <w:tab/>
      </w:r>
      <w:r w:rsidRPr="0002716C">
        <w:rPr>
          <w:rFonts w:ascii="Arial" w:hAnsi="Arial" w:cs="Arial"/>
          <w:color w:val="auto"/>
          <w:sz w:val="24"/>
          <w:szCs w:val="24"/>
        </w:rPr>
        <w:tab/>
      </w:r>
      <w:r w:rsidRPr="0002716C">
        <w:rPr>
          <w:rFonts w:ascii="Arial" w:hAnsi="Arial" w:cs="Arial"/>
          <w:color w:val="auto"/>
          <w:sz w:val="24"/>
          <w:szCs w:val="24"/>
        </w:rPr>
        <w:tab/>
      </w:r>
      <w:r w:rsidRPr="0002716C">
        <w:rPr>
          <w:rFonts w:ascii="Arial" w:hAnsi="Arial" w:cs="Arial"/>
          <w:color w:val="auto"/>
          <w:sz w:val="24"/>
          <w:szCs w:val="24"/>
        </w:rPr>
        <w:tab/>
      </w:r>
      <w:r w:rsidRPr="0002716C">
        <w:rPr>
          <w:rFonts w:ascii="Arial" w:hAnsi="Arial" w:cs="Arial"/>
          <w:color w:val="auto"/>
          <w:sz w:val="24"/>
          <w:szCs w:val="24"/>
        </w:rPr>
        <w:tab/>
        <w:t xml:space="preserve">     No charge</w:t>
      </w:r>
    </w:p>
    <w:p w14:paraId="663D6E19" w14:textId="77777777" w:rsidR="0002716C" w:rsidRDefault="0002716C" w:rsidP="00762038">
      <w:pPr>
        <w:pStyle w:val="NoSpacing"/>
        <w:ind w:left="1440"/>
        <w:rPr>
          <w:rFonts w:ascii="Arial" w:hAnsi="Arial" w:cs="Arial"/>
          <w:color w:val="auto"/>
          <w:sz w:val="24"/>
          <w:szCs w:val="24"/>
        </w:rPr>
      </w:pPr>
      <w:r>
        <w:rPr>
          <w:rFonts w:ascii="Arial" w:hAnsi="Arial" w:cs="Arial"/>
          <w:color w:val="auto"/>
          <w:sz w:val="24"/>
          <w:szCs w:val="24"/>
        </w:rPr>
        <w:t xml:space="preserve">   </w:t>
      </w:r>
    </w:p>
    <w:p w14:paraId="754156FD" w14:textId="0BE8FB4F" w:rsidR="0002716C" w:rsidRDefault="0002716C" w:rsidP="00762038">
      <w:pPr>
        <w:pStyle w:val="NoSpacing"/>
        <w:ind w:left="1440"/>
        <w:rPr>
          <w:rFonts w:ascii="Arial" w:hAnsi="Arial" w:cs="Arial"/>
          <w:color w:val="auto"/>
          <w:sz w:val="24"/>
          <w:szCs w:val="24"/>
        </w:rPr>
      </w:pPr>
      <w:r>
        <w:rPr>
          <w:rFonts w:ascii="Arial" w:hAnsi="Arial" w:cs="Arial"/>
          <w:color w:val="auto"/>
          <w:sz w:val="24"/>
          <w:szCs w:val="24"/>
        </w:rPr>
        <w:t xml:space="preserve">    14 to 27 days</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t xml:space="preserve">     25% charge</w:t>
      </w:r>
    </w:p>
    <w:p w14:paraId="7F64D151" w14:textId="77777777" w:rsidR="0002716C" w:rsidRDefault="0002716C" w:rsidP="00762038">
      <w:pPr>
        <w:pStyle w:val="NoSpacing"/>
        <w:ind w:left="1440"/>
        <w:rPr>
          <w:rFonts w:ascii="Arial" w:hAnsi="Arial" w:cs="Arial"/>
          <w:color w:val="auto"/>
          <w:sz w:val="24"/>
          <w:szCs w:val="24"/>
        </w:rPr>
      </w:pPr>
    </w:p>
    <w:p w14:paraId="0C735155" w14:textId="58183A42" w:rsidR="0002716C" w:rsidRDefault="0002716C" w:rsidP="00762038">
      <w:pPr>
        <w:pStyle w:val="NoSpacing"/>
        <w:ind w:left="1440"/>
        <w:rPr>
          <w:rFonts w:ascii="Arial" w:hAnsi="Arial" w:cs="Arial"/>
          <w:color w:val="auto"/>
          <w:sz w:val="24"/>
          <w:szCs w:val="24"/>
        </w:rPr>
      </w:pPr>
      <w:r>
        <w:rPr>
          <w:rFonts w:ascii="Arial" w:hAnsi="Arial" w:cs="Arial"/>
          <w:color w:val="auto"/>
          <w:sz w:val="24"/>
          <w:szCs w:val="24"/>
        </w:rPr>
        <w:t xml:space="preserve">     7 to 13 days</w:t>
      </w:r>
      <w:r w:rsidRPr="0002716C">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t xml:space="preserve">     50% charge</w:t>
      </w:r>
    </w:p>
    <w:p w14:paraId="11754790" w14:textId="77777777" w:rsidR="0002716C" w:rsidRDefault="0002716C" w:rsidP="00762038">
      <w:pPr>
        <w:pStyle w:val="NoSpacing"/>
        <w:ind w:left="1440"/>
        <w:rPr>
          <w:rFonts w:ascii="Arial" w:hAnsi="Arial" w:cs="Arial"/>
          <w:color w:val="auto"/>
          <w:sz w:val="24"/>
          <w:szCs w:val="24"/>
        </w:rPr>
      </w:pPr>
    </w:p>
    <w:p w14:paraId="1FD23936" w14:textId="03FDBB6D" w:rsidR="0002716C" w:rsidRPr="0002716C" w:rsidRDefault="0002716C" w:rsidP="00762038">
      <w:pPr>
        <w:pStyle w:val="NoSpacing"/>
        <w:ind w:left="1440"/>
        <w:rPr>
          <w:rFonts w:ascii="Arial" w:hAnsi="Arial" w:cs="Arial"/>
          <w:color w:val="auto"/>
          <w:sz w:val="24"/>
          <w:szCs w:val="24"/>
        </w:rPr>
      </w:pPr>
      <w:r>
        <w:rPr>
          <w:rFonts w:ascii="Arial" w:hAnsi="Arial" w:cs="Arial"/>
          <w:color w:val="auto"/>
          <w:sz w:val="24"/>
          <w:szCs w:val="24"/>
        </w:rPr>
        <w:t xml:space="preserve">     6 days or less </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t xml:space="preserve">   100% charge</w:t>
      </w:r>
      <w:r w:rsidRPr="0002716C">
        <w:rPr>
          <w:rFonts w:ascii="Arial" w:hAnsi="Arial" w:cs="Arial"/>
          <w:color w:val="auto"/>
          <w:sz w:val="24"/>
          <w:szCs w:val="24"/>
        </w:rPr>
        <w:tab/>
      </w:r>
      <w:r w:rsidRPr="0002716C">
        <w:rPr>
          <w:rFonts w:ascii="Arial" w:hAnsi="Arial" w:cs="Arial"/>
          <w:color w:val="auto"/>
          <w:sz w:val="24"/>
          <w:szCs w:val="24"/>
        </w:rPr>
        <w:tab/>
      </w:r>
    </w:p>
    <w:p w14:paraId="21048783" w14:textId="77777777" w:rsidR="00762038" w:rsidRDefault="00762038" w:rsidP="00762038">
      <w:pPr>
        <w:pStyle w:val="NoSpacing"/>
        <w:ind w:left="1440"/>
        <w:rPr>
          <w:rFonts w:ascii="Arial" w:hAnsi="Arial" w:cs="Arial"/>
          <w:color w:val="auto"/>
          <w:sz w:val="24"/>
          <w:szCs w:val="24"/>
        </w:rPr>
      </w:pPr>
    </w:p>
    <w:p w14:paraId="76D232BA" w14:textId="3CEE3E2A"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The cancellation fees are payable under this Clause 4 are a genuine pre-estimate of the loss the </w:t>
      </w:r>
      <w:r w:rsidR="0002716C">
        <w:rPr>
          <w:rFonts w:ascii="Arial" w:hAnsi="Arial" w:cs="Arial"/>
          <w:color w:val="auto"/>
          <w:sz w:val="24"/>
          <w:szCs w:val="24"/>
        </w:rPr>
        <w:t>Venue</w:t>
      </w:r>
      <w:r w:rsidRPr="001F6E2D">
        <w:rPr>
          <w:rFonts w:ascii="Arial" w:hAnsi="Arial" w:cs="Arial"/>
          <w:color w:val="auto"/>
          <w:sz w:val="24"/>
          <w:szCs w:val="24"/>
        </w:rPr>
        <w:t xml:space="preserve"> will incur arising out of a cancellation. The actual losses incurred by the </w:t>
      </w:r>
      <w:r w:rsidR="00E41D58">
        <w:rPr>
          <w:rFonts w:ascii="Arial" w:hAnsi="Arial" w:cs="Arial"/>
          <w:color w:val="auto"/>
          <w:sz w:val="24"/>
          <w:szCs w:val="24"/>
        </w:rPr>
        <w:t>Venue</w:t>
      </w:r>
      <w:r w:rsidRPr="001F6E2D">
        <w:rPr>
          <w:rFonts w:ascii="Arial" w:hAnsi="Arial" w:cs="Arial"/>
          <w:color w:val="auto"/>
          <w:sz w:val="24"/>
          <w:szCs w:val="24"/>
        </w:rPr>
        <w:t xml:space="preserve"> may be greater or less than these cancellation fees.</w:t>
      </w:r>
    </w:p>
    <w:p w14:paraId="78F0F0F8" w14:textId="27132EFC"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In addition to the cancellation fees due under Conditions 4.2 or 4.4, the Client must reimburse the </w:t>
      </w:r>
      <w:r w:rsidR="00E41D58">
        <w:rPr>
          <w:rFonts w:ascii="Arial" w:hAnsi="Arial" w:cs="Arial"/>
          <w:color w:val="auto"/>
          <w:sz w:val="24"/>
          <w:szCs w:val="24"/>
        </w:rPr>
        <w:t>Venue</w:t>
      </w:r>
      <w:r w:rsidRPr="001F6E2D">
        <w:rPr>
          <w:rFonts w:ascii="Arial" w:hAnsi="Arial" w:cs="Arial"/>
          <w:color w:val="auto"/>
          <w:sz w:val="24"/>
          <w:szCs w:val="24"/>
        </w:rPr>
        <w:t xml:space="preserve"> (on an indemnity basis) for any expenditure incurred in respect of any cancelled Event including (but not limited to) any costs, </w:t>
      </w:r>
      <w:r w:rsidR="00CC0872" w:rsidRPr="001F6E2D">
        <w:rPr>
          <w:rFonts w:ascii="Arial" w:hAnsi="Arial" w:cs="Arial"/>
          <w:color w:val="auto"/>
          <w:sz w:val="24"/>
          <w:szCs w:val="24"/>
        </w:rPr>
        <w:t>charges,</w:t>
      </w:r>
      <w:r w:rsidRPr="001F6E2D">
        <w:rPr>
          <w:rFonts w:ascii="Arial" w:hAnsi="Arial" w:cs="Arial"/>
          <w:color w:val="auto"/>
          <w:sz w:val="24"/>
          <w:szCs w:val="24"/>
        </w:rPr>
        <w:t xml:space="preserve"> or penalties as a result of having to make consequential cancellation of its own arrangements with third parties in relation to the Event.</w:t>
      </w:r>
    </w:p>
    <w:p w14:paraId="4E594D68" w14:textId="0D788A76" w:rsid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The </w:t>
      </w:r>
      <w:r w:rsidR="00E41D58">
        <w:rPr>
          <w:rFonts w:ascii="Arial" w:hAnsi="Arial" w:cs="Arial"/>
          <w:color w:val="auto"/>
          <w:sz w:val="24"/>
          <w:szCs w:val="24"/>
        </w:rPr>
        <w:t>Venue</w:t>
      </w:r>
      <w:r w:rsidRPr="001F6E2D">
        <w:rPr>
          <w:rFonts w:ascii="Arial" w:hAnsi="Arial" w:cs="Arial"/>
          <w:color w:val="auto"/>
          <w:sz w:val="24"/>
          <w:szCs w:val="24"/>
        </w:rPr>
        <w:t xml:space="preserve"> shall reimburse any remaining balance to the Client onto the credit card used for the original booking in the event of cancellation.</w:t>
      </w:r>
    </w:p>
    <w:p w14:paraId="7D6A0A54" w14:textId="77777777" w:rsidR="00E41D58" w:rsidRPr="001F6E2D" w:rsidRDefault="00E41D58" w:rsidP="00E41D58">
      <w:pPr>
        <w:pStyle w:val="NoSpacing"/>
        <w:ind w:left="1440"/>
        <w:rPr>
          <w:rFonts w:ascii="Arial" w:hAnsi="Arial" w:cs="Arial"/>
          <w:color w:val="auto"/>
          <w:sz w:val="24"/>
          <w:szCs w:val="24"/>
        </w:rPr>
      </w:pPr>
    </w:p>
    <w:p w14:paraId="52FB7D99" w14:textId="52A10F41" w:rsidR="001F6E2D" w:rsidRDefault="001F6E2D" w:rsidP="001F6E2D">
      <w:pPr>
        <w:pStyle w:val="NoSpacing"/>
        <w:numPr>
          <w:ilvl w:val="0"/>
          <w:numId w:val="21"/>
        </w:numPr>
        <w:rPr>
          <w:rFonts w:ascii="Arial" w:hAnsi="Arial" w:cs="Arial"/>
          <w:b/>
          <w:bCs/>
          <w:color w:val="auto"/>
          <w:sz w:val="24"/>
          <w:szCs w:val="24"/>
        </w:rPr>
      </w:pPr>
      <w:r w:rsidRPr="001F6E2D">
        <w:rPr>
          <w:rFonts w:ascii="Arial" w:hAnsi="Arial" w:cs="Arial"/>
          <w:b/>
          <w:bCs/>
          <w:color w:val="auto"/>
          <w:sz w:val="24"/>
          <w:szCs w:val="24"/>
        </w:rPr>
        <w:t xml:space="preserve">Cancellation by the </w:t>
      </w:r>
      <w:r w:rsidR="00E41D58">
        <w:rPr>
          <w:rFonts w:ascii="Arial" w:hAnsi="Arial" w:cs="Arial"/>
          <w:b/>
          <w:bCs/>
          <w:color w:val="auto"/>
          <w:sz w:val="24"/>
          <w:szCs w:val="24"/>
        </w:rPr>
        <w:t>Venue</w:t>
      </w:r>
    </w:p>
    <w:p w14:paraId="2A8DC292" w14:textId="77777777" w:rsidR="00E41D58" w:rsidRPr="001F6E2D" w:rsidRDefault="00E41D58" w:rsidP="00E41D58">
      <w:pPr>
        <w:pStyle w:val="NoSpacing"/>
        <w:ind w:left="720"/>
        <w:rPr>
          <w:rFonts w:ascii="Arial" w:hAnsi="Arial" w:cs="Arial"/>
          <w:b/>
          <w:bCs/>
          <w:color w:val="auto"/>
          <w:sz w:val="24"/>
          <w:szCs w:val="24"/>
        </w:rPr>
      </w:pPr>
    </w:p>
    <w:p w14:paraId="150E493A" w14:textId="1BCE86DD"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The </w:t>
      </w:r>
      <w:r w:rsidR="00E41D58">
        <w:rPr>
          <w:rFonts w:ascii="Arial" w:hAnsi="Arial" w:cs="Arial"/>
          <w:color w:val="auto"/>
          <w:sz w:val="24"/>
          <w:szCs w:val="24"/>
        </w:rPr>
        <w:t>Venue</w:t>
      </w:r>
      <w:r w:rsidRPr="001F6E2D">
        <w:rPr>
          <w:rFonts w:ascii="Arial" w:hAnsi="Arial" w:cs="Arial"/>
          <w:color w:val="auto"/>
          <w:sz w:val="24"/>
          <w:szCs w:val="24"/>
        </w:rPr>
        <w:t xml:space="preserve"> may cancel the Booking:</w:t>
      </w:r>
    </w:p>
    <w:p w14:paraId="601BE619" w14:textId="45FE3F7D" w:rsidR="001F6E2D" w:rsidRPr="001F6E2D" w:rsidRDefault="001F6E2D" w:rsidP="001F6E2D">
      <w:pPr>
        <w:pStyle w:val="NoSpacing"/>
        <w:numPr>
          <w:ilvl w:val="2"/>
          <w:numId w:val="21"/>
        </w:numPr>
        <w:rPr>
          <w:rFonts w:ascii="Arial" w:hAnsi="Arial" w:cs="Arial"/>
          <w:color w:val="auto"/>
          <w:sz w:val="24"/>
          <w:szCs w:val="24"/>
        </w:rPr>
      </w:pPr>
      <w:r w:rsidRPr="001F6E2D">
        <w:rPr>
          <w:rFonts w:ascii="Arial" w:hAnsi="Arial" w:cs="Arial"/>
          <w:color w:val="auto"/>
          <w:sz w:val="24"/>
          <w:szCs w:val="24"/>
        </w:rPr>
        <w:t xml:space="preserve">if the booking might prejudice the reputation of the </w:t>
      </w:r>
      <w:r w:rsidR="00CC0872">
        <w:rPr>
          <w:rFonts w:ascii="Arial" w:hAnsi="Arial" w:cs="Arial"/>
          <w:color w:val="auto"/>
          <w:sz w:val="24"/>
          <w:szCs w:val="24"/>
        </w:rPr>
        <w:t>Venue</w:t>
      </w:r>
      <w:r w:rsidR="00CC0872" w:rsidRPr="001F6E2D">
        <w:rPr>
          <w:rFonts w:ascii="Arial" w:hAnsi="Arial" w:cs="Arial"/>
          <w:color w:val="auto"/>
          <w:sz w:val="24"/>
          <w:szCs w:val="24"/>
        </w:rPr>
        <w:t>.</w:t>
      </w:r>
    </w:p>
    <w:p w14:paraId="2957377B" w14:textId="26D0E713" w:rsidR="001F6E2D" w:rsidRPr="001F6E2D" w:rsidRDefault="001F6E2D" w:rsidP="001F6E2D">
      <w:pPr>
        <w:pStyle w:val="NoSpacing"/>
        <w:numPr>
          <w:ilvl w:val="2"/>
          <w:numId w:val="21"/>
        </w:numPr>
        <w:rPr>
          <w:rFonts w:ascii="Arial" w:hAnsi="Arial" w:cs="Arial"/>
          <w:color w:val="auto"/>
          <w:sz w:val="24"/>
          <w:szCs w:val="24"/>
        </w:rPr>
      </w:pPr>
      <w:r w:rsidRPr="001F6E2D">
        <w:rPr>
          <w:rFonts w:ascii="Arial" w:hAnsi="Arial" w:cs="Arial"/>
          <w:color w:val="auto"/>
          <w:sz w:val="24"/>
          <w:szCs w:val="24"/>
        </w:rPr>
        <w:t xml:space="preserve">if the </w:t>
      </w:r>
      <w:r w:rsidR="00E41D58">
        <w:rPr>
          <w:rFonts w:ascii="Arial" w:hAnsi="Arial" w:cs="Arial"/>
          <w:color w:val="auto"/>
          <w:sz w:val="24"/>
          <w:szCs w:val="24"/>
        </w:rPr>
        <w:t>Venue</w:t>
      </w:r>
      <w:r w:rsidRPr="001F6E2D">
        <w:rPr>
          <w:rFonts w:ascii="Arial" w:hAnsi="Arial" w:cs="Arial"/>
          <w:color w:val="auto"/>
          <w:sz w:val="24"/>
          <w:szCs w:val="24"/>
        </w:rPr>
        <w:t xml:space="preserve"> becomes aware of any deterioration in the Client's financial situation such that the </w:t>
      </w:r>
      <w:r w:rsidR="00E41D58">
        <w:rPr>
          <w:rFonts w:ascii="Arial" w:hAnsi="Arial" w:cs="Arial"/>
          <w:color w:val="auto"/>
          <w:sz w:val="24"/>
          <w:szCs w:val="24"/>
        </w:rPr>
        <w:t>Venue</w:t>
      </w:r>
      <w:r w:rsidRPr="001F6E2D">
        <w:rPr>
          <w:rFonts w:ascii="Arial" w:hAnsi="Arial" w:cs="Arial"/>
          <w:color w:val="auto"/>
          <w:sz w:val="24"/>
          <w:szCs w:val="24"/>
        </w:rPr>
        <w:t xml:space="preserve"> reasonably considers the Client may not be able to fulfil its material obligations under the Agreement; or</w:t>
      </w:r>
    </w:p>
    <w:p w14:paraId="11F840D4" w14:textId="77777777" w:rsidR="001F6E2D" w:rsidRPr="001F6E2D" w:rsidRDefault="001F6E2D" w:rsidP="001F6E2D">
      <w:pPr>
        <w:pStyle w:val="NoSpacing"/>
        <w:numPr>
          <w:ilvl w:val="2"/>
          <w:numId w:val="21"/>
        </w:numPr>
        <w:rPr>
          <w:rFonts w:ascii="Arial" w:hAnsi="Arial" w:cs="Arial"/>
          <w:color w:val="auto"/>
          <w:sz w:val="24"/>
          <w:szCs w:val="24"/>
        </w:rPr>
      </w:pPr>
      <w:r w:rsidRPr="001F6E2D">
        <w:rPr>
          <w:rFonts w:ascii="Arial" w:hAnsi="Arial" w:cs="Arial"/>
          <w:color w:val="auto"/>
          <w:sz w:val="24"/>
          <w:szCs w:val="24"/>
        </w:rPr>
        <w:t>if the Client fails to pay any sum when due.</w:t>
      </w:r>
    </w:p>
    <w:p w14:paraId="5692349F" w14:textId="77777777" w:rsidR="009B525A" w:rsidRPr="009B525A" w:rsidRDefault="001F6E2D" w:rsidP="009B525A">
      <w:pPr>
        <w:pStyle w:val="NoSpacing"/>
        <w:numPr>
          <w:ilvl w:val="1"/>
          <w:numId w:val="21"/>
        </w:numPr>
        <w:rPr>
          <w:rFonts w:ascii="Arial" w:hAnsi="Arial" w:cs="Arial"/>
          <w:b/>
          <w:bCs/>
          <w:color w:val="auto"/>
          <w:sz w:val="24"/>
          <w:szCs w:val="24"/>
        </w:rPr>
      </w:pPr>
      <w:r w:rsidRPr="009B525A">
        <w:rPr>
          <w:rFonts w:ascii="Arial" w:hAnsi="Arial" w:cs="Arial"/>
          <w:color w:val="auto"/>
          <w:sz w:val="24"/>
          <w:szCs w:val="24"/>
        </w:rPr>
        <w:t xml:space="preserve">The </w:t>
      </w:r>
      <w:r w:rsidR="00CC0872" w:rsidRPr="009B525A">
        <w:rPr>
          <w:rFonts w:ascii="Arial" w:hAnsi="Arial" w:cs="Arial"/>
          <w:color w:val="auto"/>
          <w:sz w:val="24"/>
          <w:szCs w:val="24"/>
        </w:rPr>
        <w:t>Venue</w:t>
      </w:r>
      <w:r w:rsidRPr="009B525A">
        <w:rPr>
          <w:rFonts w:ascii="Arial" w:hAnsi="Arial" w:cs="Arial"/>
          <w:color w:val="auto"/>
          <w:sz w:val="24"/>
          <w:szCs w:val="24"/>
        </w:rPr>
        <w:t xml:space="preserve"> may charge the cancellation fees provided in Clause 4 in the event of any cancellation under this Clause 5.</w:t>
      </w:r>
    </w:p>
    <w:p w14:paraId="38AE9B06" w14:textId="412C2B9E" w:rsidR="001F6E2D" w:rsidRPr="009B525A" w:rsidRDefault="001F6E2D" w:rsidP="00411B01">
      <w:pPr>
        <w:pStyle w:val="NoSpacing"/>
        <w:numPr>
          <w:ilvl w:val="0"/>
          <w:numId w:val="21"/>
        </w:numPr>
        <w:rPr>
          <w:rFonts w:ascii="Arial" w:hAnsi="Arial" w:cs="Arial"/>
          <w:b/>
          <w:bCs/>
          <w:color w:val="auto"/>
          <w:sz w:val="24"/>
          <w:szCs w:val="24"/>
        </w:rPr>
      </w:pPr>
      <w:r w:rsidRPr="009B525A">
        <w:rPr>
          <w:rFonts w:ascii="Arial" w:hAnsi="Arial" w:cs="Arial"/>
          <w:b/>
          <w:bCs/>
          <w:color w:val="auto"/>
          <w:sz w:val="24"/>
          <w:szCs w:val="24"/>
        </w:rPr>
        <w:t>Outside Services</w:t>
      </w:r>
    </w:p>
    <w:p w14:paraId="1D7DF5FF" w14:textId="37ACF634" w:rsidR="001F6E2D" w:rsidRDefault="001F6E2D" w:rsidP="00911906">
      <w:pPr>
        <w:pStyle w:val="NoSpacing"/>
        <w:ind w:left="1440"/>
        <w:rPr>
          <w:rFonts w:ascii="Arial" w:hAnsi="Arial" w:cs="Arial"/>
          <w:color w:val="auto"/>
          <w:sz w:val="24"/>
          <w:szCs w:val="24"/>
        </w:rPr>
      </w:pPr>
      <w:r w:rsidRPr="001F6E2D">
        <w:rPr>
          <w:rFonts w:ascii="Arial" w:hAnsi="Arial" w:cs="Arial"/>
          <w:color w:val="auto"/>
          <w:sz w:val="24"/>
          <w:szCs w:val="24"/>
        </w:rPr>
        <w:t xml:space="preserve">The prior consent of The </w:t>
      </w:r>
      <w:r w:rsidR="00E41D58">
        <w:rPr>
          <w:rFonts w:ascii="Arial" w:hAnsi="Arial" w:cs="Arial"/>
          <w:color w:val="auto"/>
          <w:sz w:val="24"/>
          <w:szCs w:val="24"/>
        </w:rPr>
        <w:t xml:space="preserve">Venue </w:t>
      </w:r>
      <w:r w:rsidRPr="001F6E2D">
        <w:rPr>
          <w:rFonts w:ascii="Arial" w:hAnsi="Arial" w:cs="Arial"/>
          <w:color w:val="auto"/>
          <w:sz w:val="24"/>
          <w:szCs w:val="24"/>
        </w:rPr>
        <w:t xml:space="preserve">must be obtained for any entertainment or services contracted for the Event by the Client, all of which must comply with any statutory codes and regulations. The Client shall indemnify The </w:t>
      </w:r>
      <w:r w:rsidR="00E41D58">
        <w:rPr>
          <w:rFonts w:ascii="Arial" w:hAnsi="Arial" w:cs="Arial"/>
          <w:color w:val="auto"/>
          <w:sz w:val="24"/>
          <w:szCs w:val="24"/>
        </w:rPr>
        <w:t>Venue</w:t>
      </w:r>
      <w:r w:rsidRPr="001F6E2D">
        <w:rPr>
          <w:rFonts w:ascii="Arial" w:hAnsi="Arial" w:cs="Arial"/>
          <w:color w:val="auto"/>
          <w:sz w:val="24"/>
          <w:szCs w:val="24"/>
        </w:rPr>
        <w:t xml:space="preserve"> for any loss or damage resulting from the acts or omissions of such </w:t>
      </w:r>
      <w:r w:rsidR="00E41D58" w:rsidRPr="001F6E2D">
        <w:rPr>
          <w:rFonts w:ascii="Arial" w:hAnsi="Arial" w:cs="Arial"/>
          <w:color w:val="auto"/>
          <w:sz w:val="24"/>
          <w:szCs w:val="24"/>
        </w:rPr>
        <w:t>third-party</w:t>
      </w:r>
      <w:r w:rsidRPr="001F6E2D">
        <w:rPr>
          <w:rFonts w:ascii="Arial" w:hAnsi="Arial" w:cs="Arial"/>
          <w:color w:val="auto"/>
          <w:sz w:val="24"/>
          <w:szCs w:val="24"/>
        </w:rPr>
        <w:t xml:space="preserve"> suppliers.</w:t>
      </w:r>
    </w:p>
    <w:p w14:paraId="6C668186" w14:textId="77777777" w:rsidR="00911906" w:rsidRPr="001F6E2D" w:rsidRDefault="00911906" w:rsidP="00911906">
      <w:pPr>
        <w:pStyle w:val="NoSpacing"/>
        <w:ind w:left="1440"/>
        <w:rPr>
          <w:rFonts w:ascii="Arial" w:hAnsi="Arial" w:cs="Arial"/>
          <w:color w:val="auto"/>
          <w:sz w:val="24"/>
          <w:szCs w:val="24"/>
        </w:rPr>
      </w:pPr>
    </w:p>
    <w:p w14:paraId="0452EFB0" w14:textId="77777777" w:rsidR="001F6E2D" w:rsidRPr="001F6E2D" w:rsidRDefault="001F6E2D" w:rsidP="001F6E2D">
      <w:pPr>
        <w:pStyle w:val="NoSpacing"/>
        <w:numPr>
          <w:ilvl w:val="0"/>
          <w:numId w:val="21"/>
        </w:numPr>
        <w:rPr>
          <w:rFonts w:ascii="Arial" w:hAnsi="Arial" w:cs="Arial"/>
          <w:b/>
          <w:bCs/>
          <w:color w:val="auto"/>
          <w:sz w:val="24"/>
          <w:szCs w:val="24"/>
        </w:rPr>
      </w:pPr>
      <w:r w:rsidRPr="001F6E2D">
        <w:rPr>
          <w:rFonts w:ascii="Arial" w:hAnsi="Arial" w:cs="Arial"/>
          <w:b/>
          <w:bCs/>
          <w:color w:val="auto"/>
          <w:sz w:val="24"/>
          <w:szCs w:val="24"/>
        </w:rPr>
        <w:t>Health and Safety</w:t>
      </w:r>
    </w:p>
    <w:p w14:paraId="7CC1E151" w14:textId="209A7C04"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The Client must fully comply (and ensure the full compliance of its sub-contractors, </w:t>
      </w:r>
      <w:r w:rsidR="00E41D58" w:rsidRPr="001F6E2D">
        <w:rPr>
          <w:rFonts w:ascii="Arial" w:hAnsi="Arial" w:cs="Arial"/>
          <w:color w:val="auto"/>
          <w:sz w:val="24"/>
          <w:szCs w:val="24"/>
        </w:rPr>
        <w:t>employees,</w:t>
      </w:r>
      <w:r w:rsidRPr="001F6E2D">
        <w:rPr>
          <w:rFonts w:ascii="Arial" w:hAnsi="Arial" w:cs="Arial"/>
          <w:color w:val="auto"/>
          <w:sz w:val="24"/>
          <w:szCs w:val="24"/>
        </w:rPr>
        <w:t xml:space="preserve"> and guests) with The </w:t>
      </w:r>
      <w:r w:rsidR="00E41D58">
        <w:rPr>
          <w:rFonts w:ascii="Arial" w:hAnsi="Arial" w:cs="Arial"/>
          <w:color w:val="auto"/>
          <w:sz w:val="24"/>
          <w:szCs w:val="24"/>
        </w:rPr>
        <w:t>Venue</w:t>
      </w:r>
      <w:r w:rsidRPr="001F6E2D">
        <w:rPr>
          <w:rFonts w:ascii="Arial" w:hAnsi="Arial" w:cs="Arial"/>
          <w:color w:val="auto"/>
          <w:sz w:val="24"/>
          <w:szCs w:val="24"/>
        </w:rPr>
        <w:t xml:space="preserve">'s </w:t>
      </w:r>
      <w:r w:rsidRPr="001F6E2D">
        <w:rPr>
          <w:rFonts w:ascii="Arial" w:hAnsi="Arial" w:cs="Arial"/>
          <w:color w:val="FF0000"/>
          <w:sz w:val="24"/>
          <w:szCs w:val="24"/>
        </w:rPr>
        <w:t>health and safety policy</w:t>
      </w:r>
      <w:r w:rsidRPr="001F6E2D">
        <w:rPr>
          <w:rFonts w:ascii="Arial" w:hAnsi="Arial" w:cs="Arial"/>
          <w:color w:val="auto"/>
          <w:sz w:val="24"/>
          <w:szCs w:val="24"/>
        </w:rPr>
        <w:t xml:space="preserve">, a copy of which is available on request from The </w:t>
      </w:r>
      <w:r w:rsidR="00E41D58">
        <w:rPr>
          <w:rFonts w:ascii="Arial" w:hAnsi="Arial" w:cs="Arial"/>
          <w:color w:val="auto"/>
          <w:sz w:val="24"/>
          <w:szCs w:val="24"/>
        </w:rPr>
        <w:t>Venue</w:t>
      </w:r>
      <w:r w:rsidRPr="001F6E2D">
        <w:rPr>
          <w:rFonts w:ascii="Arial" w:hAnsi="Arial" w:cs="Arial"/>
          <w:color w:val="auto"/>
          <w:sz w:val="24"/>
          <w:szCs w:val="24"/>
        </w:rPr>
        <w:t>.</w:t>
      </w:r>
    </w:p>
    <w:p w14:paraId="34EDCAFA" w14:textId="1C5CF364" w:rsid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For reasons o</w:t>
      </w:r>
      <w:r w:rsidR="00E41D58">
        <w:rPr>
          <w:rFonts w:ascii="Arial" w:hAnsi="Arial" w:cs="Arial"/>
          <w:color w:val="auto"/>
          <w:sz w:val="24"/>
          <w:szCs w:val="24"/>
        </w:rPr>
        <w:t>f</w:t>
      </w:r>
      <w:r w:rsidRPr="001F6E2D">
        <w:rPr>
          <w:rFonts w:ascii="Arial" w:hAnsi="Arial" w:cs="Arial"/>
          <w:color w:val="auto"/>
          <w:sz w:val="24"/>
          <w:szCs w:val="24"/>
        </w:rPr>
        <w:t xml:space="preserve"> security, The </w:t>
      </w:r>
      <w:r w:rsidR="00E41D58">
        <w:rPr>
          <w:rFonts w:ascii="Arial" w:hAnsi="Arial" w:cs="Arial"/>
          <w:color w:val="auto"/>
          <w:sz w:val="24"/>
          <w:szCs w:val="24"/>
        </w:rPr>
        <w:t>Venue</w:t>
      </w:r>
      <w:r w:rsidRPr="001F6E2D">
        <w:rPr>
          <w:rFonts w:ascii="Arial" w:hAnsi="Arial" w:cs="Arial"/>
          <w:color w:val="auto"/>
          <w:sz w:val="24"/>
          <w:szCs w:val="24"/>
        </w:rPr>
        <w:t xml:space="preserve"> may need to search guests or </w:t>
      </w:r>
      <w:r w:rsidR="00E41D58" w:rsidRPr="001F6E2D">
        <w:rPr>
          <w:rFonts w:ascii="Arial" w:hAnsi="Arial" w:cs="Arial"/>
          <w:color w:val="auto"/>
          <w:sz w:val="24"/>
          <w:szCs w:val="24"/>
        </w:rPr>
        <w:t>third-party</w:t>
      </w:r>
      <w:r w:rsidRPr="001F6E2D">
        <w:rPr>
          <w:rFonts w:ascii="Arial" w:hAnsi="Arial" w:cs="Arial"/>
          <w:color w:val="auto"/>
          <w:sz w:val="24"/>
          <w:szCs w:val="24"/>
        </w:rPr>
        <w:t xml:space="preserve"> suppliers' belongings and equipment. The Client shall ensure co-operation with any such searches undertaken by</w:t>
      </w:r>
      <w:r w:rsidR="00E41D58">
        <w:rPr>
          <w:rFonts w:ascii="Arial" w:hAnsi="Arial" w:cs="Arial"/>
          <w:color w:val="auto"/>
          <w:sz w:val="24"/>
          <w:szCs w:val="24"/>
        </w:rPr>
        <w:t xml:space="preserve"> </w:t>
      </w:r>
      <w:r w:rsidRPr="001F6E2D">
        <w:rPr>
          <w:rFonts w:ascii="Arial" w:hAnsi="Arial" w:cs="Arial"/>
          <w:color w:val="auto"/>
          <w:sz w:val="24"/>
          <w:szCs w:val="24"/>
        </w:rPr>
        <w:t xml:space="preserve">The </w:t>
      </w:r>
      <w:r w:rsidR="00E41D58">
        <w:rPr>
          <w:rFonts w:ascii="Arial" w:hAnsi="Arial" w:cs="Arial"/>
          <w:color w:val="auto"/>
          <w:sz w:val="24"/>
          <w:szCs w:val="24"/>
        </w:rPr>
        <w:t>Venue</w:t>
      </w:r>
      <w:r w:rsidRPr="001F6E2D">
        <w:rPr>
          <w:rFonts w:ascii="Arial" w:hAnsi="Arial" w:cs="Arial"/>
          <w:color w:val="auto"/>
          <w:sz w:val="24"/>
          <w:szCs w:val="24"/>
        </w:rPr>
        <w:t>.</w:t>
      </w:r>
    </w:p>
    <w:p w14:paraId="66C98985" w14:textId="77777777" w:rsidR="00911906" w:rsidRPr="001F6E2D" w:rsidRDefault="00911906" w:rsidP="001C1CEC">
      <w:pPr>
        <w:pStyle w:val="NoSpacing"/>
        <w:ind w:left="1440"/>
        <w:rPr>
          <w:rFonts w:ascii="Arial" w:hAnsi="Arial" w:cs="Arial"/>
          <w:color w:val="auto"/>
          <w:sz w:val="24"/>
          <w:szCs w:val="24"/>
        </w:rPr>
      </w:pPr>
    </w:p>
    <w:p w14:paraId="219097B0" w14:textId="77777777" w:rsidR="001F6E2D" w:rsidRPr="001F6E2D" w:rsidRDefault="001F6E2D" w:rsidP="001F6E2D">
      <w:pPr>
        <w:pStyle w:val="NoSpacing"/>
        <w:numPr>
          <w:ilvl w:val="0"/>
          <w:numId w:val="21"/>
        </w:numPr>
        <w:rPr>
          <w:rFonts w:ascii="Arial" w:hAnsi="Arial" w:cs="Arial"/>
          <w:b/>
          <w:bCs/>
          <w:color w:val="auto"/>
          <w:sz w:val="24"/>
          <w:szCs w:val="24"/>
        </w:rPr>
      </w:pPr>
      <w:r w:rsidRPr="001F6E2D">
        <w:rPr>
          <w:rFonts w:ascii="Arial" w:hAnsi="Arial" w:cs="Arial"/>
          <w:b/>
          <w:bCs/>
          <w:color w:val="auto"/>
          <w:sz w:val="24"/>
          <w:szCs w:val="24"/>
        </w:rPr>
        <w:t>Corkage</w:t>
      </w:r>
    </w:p>
    <w:p w14:paraId="4317FDA0" w14:textId="2EF1AE72" w:rsidR="001F6E2D" w:rsidRDefault="001F6E2D" w:rsidP="00FE44AC">
      <w:pPr>
        <w:pStyle w:val="NoSpacing"/>
        <w:ind w:left="1440"/>
        <w:rPr>
          <w:rFonts w:ascii="Arial" w:hAnsi="Arial" w:cs="Arial"/>
          <w:color w:val="auto"/>
          <w:sz w:val="24"/>
          <w:szCs w:val="24"/>
        </w:rPr>
      </w:pPr>
      <w:r w:rsidRPr="001F6E2D">
        <w:rPr>
          <w:rFonts w:ascii="Arial" w:hAnsi="Arial" w:cs="Arial"/>
          <w:color w:val="auto"/>
          <w:sz w:val="24"/>
          <w:szCs w:val="24"/>
        </w:rPr>
        <w:t xml:space="preserve">No wines, spirits, </w:t>
      </w:r>
      <w:r w:rsidR="00CC0872" w:rsidRPr="001F6E2D">
        <w:rPr>
          <w:rFonts w:ascii="Arial" w:hAnsi="Arial" w:cs="Arial"/>
          <w:color w:val="auto"/>
          <w:sz w:val="24"/>
          <w:szCs w:val="24"/>
        </w:rPr>
        <w:t>food,</w:t>
      </w:r>
      <w:r w:rsidRPr="001F6E2D">
        <w:rPr>
          <w:rFonts w:ascii="Arial" w:hAnsi="Arial" w:cs="Arial"/>
          <w:color w:val="auto"/>
          <w:sz w:val="24"/>
          <w:szCs w:val="24"/>
        </w:rPr>
        <w:t xml:space="preserve"> or beverage may be brought into The </w:t>
      </w:r>
      <w:r w:rsidR="00E41D58">
        <w:rPr>
          <w:rFonts w:ascii="Arial" w:hAnsi="Arial" w:cs="Arial"/>
          <w:color w:val="auto"/>
          <w:sz w:val="24"/>
          <w:szCs w:val="24"/>
        </w:rPr>
        <w:t>Venue</w:t>
      </w:r>
      <w:r w:rsidRPr="001F6E2D">
        <w:rPr>
          <w:rFonts w:ascii="Arial" w:hAnsi="Arial" w:cs="Arial"/>
          <w:color w:val="auto"/>
          <w:sz w:val="24"/>
          <w:szCs w:val="24"/>
        </w:rPr>
        <w:t xml:space="preserve"> or grounds by or on behalf of the Client or any guests for consumption on The </w:t>
      </w:r>
      <w:r w:rsidR="00E41D58">
        <w:rPr>
          <w:rFonts w:ascii="Arial" w:hAnsi="Arial" w:cs="Arial"/>
          <w:color w:val="auto"/>
          <w:sz w:val="24"/>
          <w:szCs w:val="24"/>
        </w:rPr>
        <w:t>Venues</w:t>
      </w:r>
      <w:r w:rsidRPr="001F6E2D">
        <w:rPr>
          <w:rFonts w:ascii="Arial" w:hAnsi="Arial" w:cs="Arial"/>
          <w:color w:val="auto"/>
          <w:sz w:val="24"/>
          <w:szCs w:val="24"/>
        </w:rPr>
        <w:t xml:space="preserve"> premises unless the prior consent of The </w:t>
      </w:r>
      <w:r w:rsidR="00E41D58">
        <w:rPr>
          <w:rFonts w:ascii="Arial" w:hAnsi="Arial" w:cs="Arial"/>
          <w:color w:val="auto"/>
          <w:sz w:val="24"/>
          <w:szCs w:val="24"/>
        </w:rPr>
        <w:t>Venue</w:t>
      </w:r>
      <w:r w:rsidRPr="001F6E2D">
        <w:rPr>
          <w:rFonts w:ascii="Arial" w:hAnsi="Arial" w:cs="Arial"/>
          <w:color w:val="auto"/>
          <w:sz w:val="24"/>
          <w:szCs w:val="24"/>
        </w:rPr>
        <w:t xml:space="preserve"> has been obtained, for which a charge will be made.</w:t>
      </w:r>
    </w:p>
    <w:p w14:paraId="0D0F3B0A" w14:textId="77777777" w:rsidR="00911906" w:rsidRPr="001F6E2D" w:rsidRDefault="00911906" w:rsidP="001F6E2D">
      <w:pPr>
        <w:pStyle w:val="NoSpacing"/>
        <w:rPr>
          <w:rFonts w:ascii="Arial" w:hAnsi="Arial" w:cs="Arial"/>
          <w:color w:val="auto"/>
          <w:sz w:val="24"/>
          <w:szCs w:val="24"/>
        </w:rPr>
      </w:pPr>
    </w:p>
    <w:p w14:paraId="0A69AFEE" w14:textId="6469D99E" w:rsidR="001F6E2D" w:rsidRPr="001F6E2D" w:rsidRDefault="001F6E2D" w:rsidP="001F6E2D">
      <w:pPr>
        <w:pStyle w:val="NoSpacing"/>
        <w:numPr>
          <w:ilvl w:val="0"/>
          <w:numId w:val="21"/>
        </w:numPr>
        <w:rPr>
          <w:rFonts w:ascii="Arial" w:hAnsi="Arial" w:cs="Arial"/>
          <w:b/>
          <w:bCs/>
          <w:color w:val="auto"/>
          <w:sz w:val="24"/>
          <w:szCs w:val="24"/>
        </w:rPr>
      </w:pPr>
      <w:r w:rsidRPr="001F6E2D">
        <w:rPr>
          <w:rFonts w:ascii="Arial" w:hAnsi="Arial" w:cs="Arial"/>
          <w:b/>
          <w:bCs/>
          <w:color w:val="auto"/>
          <w:sz w:val="24"/>
          <w:szCs w:val="24"/>
        </w:rPr>
        <w:t xml:space="preserve">Liability of The </w:t>
      </w:r>
      <w:r w:rsidR="00E41D58">
        <w:rPr>
          <w:rFonts w:ascii="Arial" w:hAnsi="Arial" w:cs="Arial"/>
          <w:b/>
          <w:bCs/>
          <w:color w:val="auto"/>
          <w:sz w:val="24"/>
          <w:szCs w:val="24"/>
        </w:rPr>
        <w:t>Venue</w:t>
      </w:r>
    </w:p>
    <w:p w14:paraId="138EF7E8" w14:textId="2233BC51"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This Clause 9 sets out The </w:t>
      </w:r>
      <w:r w:rsidR="00E41D58">
        <w:rPr>
          <w:rFonts w:ascii="Arial" w:hAnsi="Arial" w:cs="Arial"/>
          <w:color w:val="auto"/>
          <w:sz w:val="24"/>
          <w:szCs w:val="24"/>
        </w:rPr>
        <w:t>Venue’s</w:t>
      </w:r>
      <w:r w:rsidRPr="001F6E2D">
        <w:rPr>
          <w:rFonts w:ascii="Arial" w:hAnsi="Arial" w:cs="Arial"/>
          <w:color w:val="auto"/>
          <w:sz w:val="24"/>
          <w:szCs w:val="24"/>
        </w:rPr>
        <w:t xml:space="preserve"> entire liability in respect of any breach of these Conditions or the Agreement and any representation, statement or tortious act or omission including negligence arising under or in connection with the Agreement.</w:t>
      </w:r>
    </w:p>
    <w:p w14:paraId="6EC94CD4" w14:textId="7010E6ED"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The </w:t>
      </w:r>
      <w:r w:rsidR="00E41D58">
        <w:rPr>
          <w:rFonts w:ascii="Arial" w:hAnsi="Arial" w:cs="Arial"/>
          <w:color w:val="auto"/>
          <w:sz w:val="24"/>
          <w:szCs w:val="24"/>
        </w:rPr>
        <w:t>Venue</w:t>
      </w:r>
      <w:r w:rsidRPr="001F6E2D">
        <w:rPr>
          <w:rFonts w:ascii="Arial" w:hAnsi="Arial" w:cs="Arial"/>
          <w:color w:val="auto"/>
          <w:sz w:val="24"/>
          <w:szCs w:val="24"/>
        </w:rPr>
        <w:t xml:space="preserve"> shall not be liable, whether in contract, tort (including negligence) or otherwise for any indirect loss however arising.</w:t>
      </w:r>
    </w:p>
    <w:p w14:paraId="3B956125" w14:textId="1189E55A"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In no event will The </w:t>
      </w:r>
      <w:r w:rsidR="00E41D58">
        <w:rPr>
          <w:rFonts w:ascii="Arial" w:hAnsi="Arial" w:cs="Arial"/>
          <w:color w:val="auto"/>
          <w:sz w:val="24"/>
          <w:szCs w:val="24"/>
        </w:rPr>
        <w:t>Venue’</w:t>
      </w:r>
      <w:r w:rsidR="00E41D58" w:rsidRPr="001F6E2D">
        <w:rPr>
          <w:rFonts w:ascii="Arial" w:hAnsi="Arial" w:cs="Arial"/>
          <w:color w:val="auto"/>
          <w:sz w:val="24"/>
          <w:szCs w:val="24"/>
        </w:rPr>
        <w:t>s</w:t>
      </w:r>
      <w:r w:rsidRPr="001F6E2D">
        <w:rPr>
          <w:rFonts w:ascii="Arial" w:hAnsi="Arial" w:cs="Arial"/>
          <w:color w:val="auto"/>
          <w:sz w:val="24"/>
          <w:szCs w:val="24"/>
        </w:rPr>
        <w:t xml:space="preserve"> liability for any loss or damage in contract or tort (including negligence) or howsoever otherwise arising, exceed the total amount paid by the Client for the Event.</w:t>
      </w:r>
    </w:p>
    <w:p w14:paraId="6CBC934B" w14:textId="1F0C9F60"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The </w:t>
      </w:r>
      <w:r w:rsidR="00E41D58">
        <w:rPr>
          <w:rFonts w:ascii="Arial" w:hAnsi="Arial" w:cs="Arial"/>
          <w:color w:val="auto"/>
          <w:sz w:val="24"/>
          <w:szCs w:val="24"/>
        </w:rPr>
        <w:t>Venue</w:t>
      </w:r>
      <w:r w:rsidRPr="001F6E2D">
        <w:rPr>
          <w:rFonts w:ascii="Arial" w:hAnsi="Arial" w:cs="Arial"/>
          <w:color w:val="auto"/>
          <w:sz w:val="24"/>
          <w:szCs w:val="24"/>
        </w:rPr>
        <w:t xml:space="preserve"> shall not be liable for any breach of the Terms and Conditions or delay or failure in providing services as a result of causes beyond its reasonable control including (but not limited to) war, terrorism, acts of God, fire, floods, strikes, delays in transportation, failure of services or inability to obtain any necessary information or consent from any authority.</w:t>
      </w:r>
    </w:p>
    <w:p w14:paraId="196B8FB2" w14:textId="77777777"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Nothing in these Conditions shall exclude or restrict either party's liability in respect of death or personal injury resulting from its negligence, or for fraudulent misrepresentation.</w:t>
      </w:r>
    </w:p>
    <w:p w14:paraId="4E74656C" w14:textId="77777777" w:rsidR="001F6E2D" w:rsidRPr="001F6E2D" w:rsidRDefault="001F6E2D" w:rsidP="001F6E2D">
      <w:pPr>
        <w:pStyle w:val="NoSpacing"/>
        <w:numPr>
          <w:ilvl w:val="0"/>
          <w:numId w:val="21"/>
        </w:numPr>
        <w:rPr>
          <w:rFonts w:ascii="Arial" w:hAnsi="Arial" w:cs="Arial"/>
          <w:b/>
          <w:bCs/>
          <w:color w:val="auto"/>
          <w:sz w:val="24"/>
          <w:szCs w:val="24"/>
        </w:rPr>
      </w:pPr>
      <w:r w:rsidRPr="001F6E2D">
        <w:rPr>
          <w:rFonts w:ascii="Arial" w:hAnsi="Arial" w:cs="Arial"/>
          <w:b/>
          <w:bCs/>
          <w:color w:val="auto"/>
          <w:sz w:val="24"/>
          <w:szCs w:val="24"/>
        </w:rPr>
        <w:t>Damage</w:t>
      </w:r>
    </w:p>
    <w:p w14:paraId="6263BE31" w14:textId="7CD653A1" w:rsidR="001F6E2D" w:rsidRPr="001F6E2D" w:rsidRDefault="001F6E2D" w:rsidP="00FE44AC">
      <w:pPr>
        <w:pStyle w:val="NoSpacing"/>
        <w:ind w:left="1440"/>
        <w:rPr>
          <w:rFonts w:ascii="Arial" w:hAnsi="Arial" w:cs="Arial"/>
          <w:color w:val="auto"/>
          <w:sz w:val="24"/>
          <w:szCs w:val="24"/>
        </w:rPr>
      </w:pPr>
      <w:r w:rsidRPr="001F6E2D">
        <w:rPr>
          <w:rFonts w:ascii="Arial" w:hAnsi="Arial" w:cs="Arial"/>
          <w:color w:val="auto"/>
          <w:sz w:val="24"/>
          <w:szCs w:val="24"/>
        </w:rPr>
        <w:t xml:space="preserve">The Client shall be responsible to The </w:t>
      </w:r>
      <w:r w:rsidR="00CC0872">
        <w:rPr>
          <w:rFonts w:ascii="Arial" w:hAnsi="Arial" w:cs="Arial"/>
          <w:color w:val="auto"/>
          <w:sz w:val="24"/>
          <w:szCs w:val="24"/>
        </w:rPr>
        <w:t>Venue</w:t>
      </w:r>
      <w:r w:rsidRPr="001F6E2D">
        <w:rPr>
          <w:rFonts w:ascii="Arial" w:hAnsi="Arial" w:cs="Arial"/>
          <w:color w:val="auto"/>
          <w:sz w:val="24"/>
          <w:szCs w:val="24"/>
        </w:rPr>
        <w:t xml:space="preserve"> for any damage caused to the allocated rooms or the furnishings, </w:t>
      </w:r>
      <w:r w:rsidR="002D144B" w:rsidRPr="001F6E2D">
        <w:rPr>
          <w:rFonts w:ascii="Arial" w:hAnsi="Arial" w:cs="Arial"/>
          <w:color w:val="auto"/>
          <w:sz w:val="24"/>
          <w:szCs w:val="24"/>
        </w:rPr>
        <w:t>utensils,</w:t>
      </w:r>
      <w:r w:rsidRPr="001F6E2D">
        <w:rPr>
          <w:rFonts w:ascii="Arial" w:hAnsi="Arial" w:cs="Arial"/>
          <w:color w:val="auto"/>
          <w:sz w:val="24"/>
          <w:szCs w:val="24"/>
        </w:rPr>
        <w:t xml:space="preserve"> and equipment therein or to The </w:t>
      </w:r>
      <w:r w:rsidR="002D144B">
        <w:rPr>
          <w:rFonts w:ascii="Arial" w:hAnsi="Arial" w:cs="Arial"/>
          <w:color w:val="auto"/>
          <w:sz w:val="24"/>
          <w:szCs w:val="24"/>
        </w:rPr>
        <w:t>Venue</w:t>
      </w:r>
      <w:r w:rsidRPr="001F6E2D">
        <w:rPr>
          <w:rFonts w:ascii="Arial" w:hAnsi="Arial" w:cs="Arial"/>
          <w:color w:val="auto"/>
          <w:sz w:val="24"/>
          <w:szCs w:val="24"/>
        </w:rPr>
        <w:t xml:space="preserve"> generally by any act, default or neglect of the Client or any sub-contractor, employee or guest of the Client and shall pay to The </w:t>
      </w:r>
      <w:r w:rsidR="002D144B">
        <w:rPr>
          <w:rFonts w:ascii="Arial" w:hAnsi="Arial" w:cs="Arial"/>
          <w:color w:val="auto"/>
          <w:sz w:val="24"/>
          <w:szCs w:val="24"/>
        </w:rPr>
        <w:t>Venue</w:t>
      </w:r>
      <w:r w:rsidRPr="001F6E2D">
        <w:rPr>
          <w:rFonts w:ascii="Arial" w:hAnsi="Arial" w:cs="Arial"/>
          <w:color w:val="auto"/>
          <w:sz w:val="24"/>
          <w:szCs w:val="24"/>
        </w:rPr>
        <w:t xml:space="preserve"> on demand the amount required to make good or remedy any such damage.</w:t>
      </w:r>
    </w:p>
    <w:p w14:paraId="27845577" w14:textId="77777777" w:rsidR="001F6E2D" w:rsidRPr="001F6E2D" w:rsidRDefault="001F6E2D" w:rsidP="001F6E2D">
      <w:pPr>
        <w:pStyle w:val="NoSpacing"/>
        <w:numPr>
          <w:ilvl w:val="0"/>
          <w:numId w:val="21"/>
        </w:numPr>
        <w:rPr>
          <w:rFonts w:ascii="Arial" w:hAnsi="Arial" w:cs="Arial"/>
          <w:b/>
          <w:bCs/>
          <w:color w:val="auto"/>
          <w:sz w:val="24"/>
          <w:szCs w:val="24"/>
        </w:rPr>
      </w:pPr>
      <w:r w:rsidRPr="001F6E2D">
        <w:rPr>
          <w:rFonts w:ascii="Arial" w:hAnsi="Arial" w:cs="Arial"/>
          <w:b/>
          <w:bCs/>
          <w:color w:val="auto"/>
          <w:sz w:val="24"/>
          <w:szCs w:val="24"/>
        </w:rPr>
        <w:t>General</w:t>
      </w:r>
    </w:p>
    <w:p w14:paraId="1ACF6CC8" w14:textId="0EBE6E6A"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Agents</w:t>
      </w:r>
      <w:r w:rsidRPr="001F6E2D">
        <w:rPr>
          <w:rFonts w:ascii="Arial" w:hAnsi="Arial" w:cs="Arial"/>
          <w:color w:val="auto"/>
          <w:sz w:val="24"/>
          <w:szCs w:val="24"/>
        </w:rPr>
        <w:br/>
        <w:t xml:space="preserve">Should the Client contract with The </w:t>
      </w:r>
      <w:r w:rsidR="002D144B">
        <w:rPr>
          <w:rFonts w:ascii="Arial" w:hAnsi="Arial" w:cs="Arial"/>
          <w:color w:val="auto"/>
          <w:sz w:val="24"/>
          <w:szCs w:val="24"/>
        </w:rPr>
        <w:t>Venue</w:t>
      </w:r>
      <w:r w:rsidRPr="001F6E2D">
        <w:rPr>
          <w:rFonts w:ascii="Arial" w:hAnsi="Arial" w:cs="Arial"/>
          <w:color w:val="auto"/>
          <w:sz w:val="24"/>
          <w:szCs w:val="24"/>
        </w:rPr>
        <w:t xml:space="preserve"> through an Agent, the agent acts in that capacity for the Client, and not The </w:t>
      </w:r>
      <w:r w:rsidR="002D144B">
        <w:rPr>
          <w:rFonts w:ascii="Arial" w:hAnsi="Arial" w:cs="Arial"/>
          <w:color w:val="auto"/>
          <w:sz w:val="24"/>
          <w:szCs w:val="24"/>
        </w:rPr>
        <w:t>Venue</w:t>
      </w:r>
      <w:r w:rsidRPr="001F6E2D">
        <w:rPr>
          <w:rFonts w:ascii="Arial" w:hAnsi="Arial" w:cs="Arial"/>
          <w:color w:val="auto"/>
          <w:sz w:val="24"/>
          <w:szCs w:val="24"/>
        </w:rPr>
        <w:t xml:space="preserve">. The Client accepts full responsibility for the payment of The </w:t>
      </w:r>
      <w:r w:rsidR="002D144B">
        <w:rPr>
          <w:rFonts w:ascii="Arial" w:hAnsi="Arial" w:cs="Arial"/>
          <w:color w:val="auto"/>
          <w:sz w:val="24"/>
          <w:szCs w:val="24"/>
        </w:rPr>
        <w:t>Venue</w:t>
      </w:r>
      <w:r w:rsidRPr="001F6E2D">
        <w:rPr>
          <w:rFonts w:ascii="Arial" w:hAnsi="Arial" w:cs="Arial"/>
          <w:color w:val="auto"/>
          <w:sz w:val="24"/>
          <w:szCs w:val="24"/>
        </w:rPr>
        <w:t>'s account.</w:t>
      </w:r>
    </w:p>
    <w:p w14:paraId="228CF120" w14:textId="2CD2FF59"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Commissions</w:t>
      </w:r>
      <w:r w:rsidRPr="001F6E2D">
        <w:rPr>
          <w:rFonts w:ascii="Arial" w:hAnsi="Arial" w:cs="Arial"/>
          <w:color w:val="auto"/>
          <w:sz w:val="24"/>
          <w:szCs w:val="24"/>
        </w:rPr>
        <w:br/>
        <w:t xml:space="preserve">Bookings made </w:t>
      </w:r>
      <w:r w:rsidR="006024B5">
        <w:rPr>
          <w:rFonts w:ascii="Arial" w:hAnsi="Arial" w:cs="Arial"/>
          <w:color w:val="auto"/>
          <w:sz w:val="24"/>
          <w:szCs w:val="24"/>
        </w:rPr>
        <w:t xml:space="preserve">directly </w:t>
      </w:r>
      <w:r w:rsidRPr="001F6E2D">
        <w:rPr>
          <w:rFonts w:ascii="Arial" w:hAnsi="Arial" w:cs="Arial"/>
          <w:color w:val="auto"/>
          <w:sz w:val="24"/>
          <w:szCs w:val="24"/>
        </w:rPr>
        <w:t>online are non-</w:t>
      </w:r>
      <w:r w:rsidR="002D144B" w:rsidRPr="001F6E2D">
        <w:rPr>
          <w:rFonts w:ascii="Arial" w:hAnsi="Arial" w:cs="Arial"/>
          <w:color w:val="auto"/>
          <w:sz w:val="24"/>
          <w:szCs w:val="24"/>
        </w:rPr>
        <w:t>commissionable.</w:t>
      </w:r>
    </w:p>
    <w:p w14:paraId="140B2282" w14:textId="39C7E7E1"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Governing Law and Jurisdiction</w:t>
      </w:r>
      <w:r w:rsidRPr="001F6E2D">
        <w:rPr>
          <w:rFonts w:ascii="Arial" w:hAnsi="Arial" w:cs="Arial"/>
          <w:color w:val="auto"/>
          <w:sz w:val="24"/>
          <w:szCs w:val="24"/>
        </w:rPr>
        <w:t> </w:t>
      </w:r>
      <w:r w:rsidR="00CC0872">
        <w:rPr>
          <w:rFonts w:ascii="Arial" w:hAnsi="Arial" w:cs="Arial"/>
          <w:color w:val="auto"/>
          <w:sz w:val="24"/>
          <w:szCs w:val="24"/>
        </w:rPr>
        <w:t>the</w:t>
      </w:r>
      <w:r w:rsidRPr="001F6E2D">
        <w:rPr>
          <w:rFonts w:ascii="Arial" w:hAnsi="Arial" w:cs="Arial"/>
          <w:color w:val="auto"/>
          <w:sz w:val="24"/>
          <w:szCs w:val="24"/>
        </w:rPr>
        <w:t xml:space="preserve"> Agreement shall be governed by and construed in all respects in accordance with the laws of England and Wales. The Agreement does not affect any Rights that the Client may have under the Hotel Proprietors Act 1956 where that Act applies. The courts of England have exclusive jurisdiction, in relation to all matters arising under the Agreement.</w:t>
      </w:r>
    </w:p>
    <w:p w14:paraId="0A378C74" w14:textId="77777777"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 xml:space="preserve">Time is of the </w:t>
      </w:r>
      <w:proofErr w:type="gramStart"/>
      <w:r w:rsidRPr="001F6E2D">
        <w:rPr>
          <w:rFonts w:ascii="Arial" w:hAnsi="Arial" w:cs="Arial"/>
          <w:b/>
          <w:bCs/>
          <w:color w:val="auto"/>
          <w:sz w:val="24"/>
          <w:szCs w:val="24"/>
        </w:rPr>
        <w:t>Essence</w:t>
      </w:r>
      <w:proofErr w:type="gramEnd"/>
      <w:r w:rsidRPr="001F6E2D">
        <w:rPr>
          <w:rFonts w:ascii="Arial" w:hAnsi="Arial" w:cs="Arial"/>
          <w:color w:val="auto"/>
          <w:sz w:val="24"/>
          <w:szCs w:val="24"/>
        </w:rPr>
        <w:br/>
        <w:t>For all payment obligations under these Conditions, time shall be of the essence.</w:t>
      </w:r>
    </w:p>
    <w:p w14:paraId="1013EC99" w14:textId="510C22A3"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Assignment</w:t>
      </w:r>
      <w:r w:rsidRPr="001F6E2D">
        <w:rPr>
          <w:rFonts w:ascii="Arial" w:hAnsi="Arial" w:cs="Arial"/>
          <w:color w:val="auto"/>
          <w:sz w:val="24"/>
          <w:szCs w:val="24"/>
        </w:rPr>
        <w:br/>
        <w:t xml:space="preserve">The Agreement shall not be assignable by the </w:t>
      </w:r>
      <w:r w:rsidR="002D144B" w:rsidRPr="001F6E2D">
        <w:rPr>
          <w:rFonts w:ascii="Arial" w:hAnsi="Arial" w:cs="Arial"/>
          <w:color w:val="auto"/>
          <w:sz w:val="24"/>
          <w:szCs w:val="24"/>
        </w:rPr>
        <w:t>Client but</w:t>
      </w:r>
      <w:r w:rsidRPr="001F6E2D">
        <w:rPr>
          <w:rFonts w:ascii="Arial" w:hAnsi="Arial" w:cs="Arial"/>
          <w:color w:val="auto"/>
          <w:sz w:val="24"/>
          <w:szCs w:val="24"/>
        </w:rPr>
        <w:t xml:space="preserve"> may be assigned by The </w:t>
      </w:r>
      <w:r w:rsidR="002D144B">
        <w:rPr>
          <w:rFonts w:ascii="Arial" w:hAnsi="Arial" w:cs="Arial"/>
          <w:color w:val="auto"/>
          <w:sz w:val="24"/>
          <w:szCs w:val="24"/>
        </w:rPr>
        <w:t>Venue</w:t>
      </w:r>
      <w:r w:rsidRPr="001F6E2D">
        <w:rPr>
          <w:rFonts w:ascii="Arial" w:hAnsi="Arial" w:cs="Arial"/>
          <w:color w:val="auto"/>
          <w:sz w:val="24"/>
          <w:szCs w:val="24"/>
        </w:rPr>
        <w:t>.</w:t>
      </w:r>
    </w:p>
    <w:p w14:paraId="676874BC" w14:textId="4EF863DB"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Intellectual Property</w:t>
      </w:r>
      <w:r w:rsidRPr="001F6E2D">
        <w:rPr>
          <w:rFonts w:ascii="Arial" w:hAnsi="Arial" w:cs="Arial"/>
          <w:color w:val="auto"/>
          <w:sz w:val="24"/>
          <w:szCs w:val="24"/>
        </w:rPr>
        <w:br/>
        <w:t xml:space="preserve">The Client shall not use any of The </w:t>
      </w:r>
      <w:r w:rsidR="002D144B">
        <w:rPr>
          <w:rFonts w:ascii="Arial" w:hAnsi="Arial" w:cs="Arial"/>
          <w:color w:val="auto"/>
          <w:sz w:val="24"/>
          <w:szCs w:val="24"/>
        </w:rPr>
        <w:t>Venue</w:t>
      </w:r>
      <w:r w:rsidRPr="001F6E2D">
        <w:rPr>
          <w:rFonts w:ascii="Arial" w:hAnsi="Arial" w:cs="Arial"/>
          <w:color w:val="auto"/>
          <w:sz w:val="24"/>
          <w:szCs w:val="24"/>
        </w:rPr>
        <w:t>'s trademarks or intellectual property without our prior written consent.</w:t>
      </w:r>
    </w:p>
    <w:p w14:paraId="6B956619" w14:textId="7FEBF2C1"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Waiver</w:t>
      </w:r>
      <w:r w:rsidRPr="001F6E2D">
        <w:rPr>
          <w:rFonts w:ascii="Arial" w:hAnsi="Arial" w:cs="Arial"/>
          <w:color w:val="auto"/>
          <w:sz w:val="24"/>
          <w:szCs w:val="24"/>
        </w:rPr>
        <w:br/>
        <w:t xml:space="preserve">No waiver by The </w:t>
      </w:r>
      <w:r w:rsidR="002D144B">
        <w:rPr>
          <w:rFonts w:ascii="Arial" w:hAnsi="Arial" w:cs="Arial"/>
          <w:color w:val="auto"/>
          <w:sz w:val="24"/>
          <w:szCs w:val="24"/>
        </w:rPr>
        <w:t>Venue</w:t>
      </w:r>
      <w:r w:rsidRPr="001F6E2D">
        <w:rPr>
          <w:rFonts w:ascii="Arial" w:hAnsi="Arial" w:cs="Arial"/>
          <w:color w:val="auto"/>
          <w:sz w:val="24"/>
          <w:szCs w:val="24"/>
        </w:rPr>
        <w:t xml:space="preserve"> of any breach of this Agreement by the Client shall prevent the subsequent enforcement of the Agreement.</w:t>
      </w:r>
    </w:p>
    <w:p w14:paraId="5D7AC4F7" w14:textId="77777777" w:rsidR="001F6E2D" w:rsidRDefault="001F6E2D" w:rsidP="001F6E2D">
      <w:pPr>
        <w:pStyle w:val="NoSpacing"/>
        <w:numPr>
          <w:ilvl w:val="1"/>
          <w:numId w:val="21"/>
        </w:numPr>
        <w:rPr>
          <w:rFonts w:ascii="Arial" w:hAnsi="Arial" w:cs="Arial"/>
          <w:color w:val="auto"/>
          <w:sz w:val="24"/>
          <w:szCs w:val="24"/>
        </w:rPr>
      </w:pPr>
      <w:r w:rsidRPr="001F6E2D">
        <w:rPr>
          <w:rFonts w:ascii="Arial" w:hAnsi="Arial" w:cs="Arial"/>
          <w:b/>
          <w:bCs/>
          <w:color w:val="auto"/>
          <w:sz w:val="24"/>
          <w:szCs w:val="24"/>
        </w:rPr>
        <w:t>Validity</w:t>
      </w:r>
      <w:r w:rsidRPr="001F6E2D">
        <w:rPr>
          <w:rFonts w:ascii="Arial" w:hAnsi="Arial" w:cs="Arial"/>
          <w:color w:val="auto"/>
          <w:sz w:val="24"/>
          <w:szCs w:val="24"/>
        </w:rPr>
        <w:br/>
        <w:t xml:space="preserve">If at any time any one or more of these Conditions is held to be or becomes void or unenforceable, it shall be omitted from the </w:t>
      </w:r>
      <w:proofErr w:type="gramStart"/>
      <w:r w:rsidRPr="001F6E2D">
        <w:rPr>
          <w:rFonts w:ascii="Arial" w:hAnsi="Arial" w:cs="Arial"/>
          <w:color w:val="auto"/>
          <w:sz w:val="24"/>
          <w:szCs w:val="24"/>
        </w:rPr>
        <w:t>Agreement</w:t>
      </w:r>
      <w:proofErr w:type="gramEnd"/>
      <w:r w:rsidRPr="001F6E2D">
        <w:rPr>
          <w:rFonts w:ascii="Arial" w:hAnsi="Arial" w:cs="Arial"/>
          <w:color w:val="auto"/>
          <w:sz w:val="24"/>
          <w:szCs w:val="24"/>
        </w:rPr>
        <w:t xml:space="preserve"> and the remainder of the Agreement shall remain in full force and effect.</w:t>
      </w:r>
    </w:p>
    <w:p w14:paraId="403EA690" w14:textId="77777777" w:rsidR="00C028CF" w:rsidRDefault="00C028CF" w:rsidP="00C028CF">
      <w:pPr>
        <w:pStyle w:val="NoSpacing"/>
        <w:rPr>
          <w:rFonts w:ascii="Arial" w:hAnsi="Arial" w:cs="Arial"/>
          <w:color w:val="auto"/>
          <w:sz w:val="24"/>
          <w:szCs w:val="24"/>
        </w:rPr>
      </w:pPr>
    </w:p>
    <w:p w14:paraId="49E3298C" w14:textId="77777777" w:rsidR="001F6E2D" w:rsidRPr="001F6E2D" w:rsidRDefault="001F6E2D" w:rsidP="001F6E2D">
      <w:pPr>
        <w:pStyle w:val="NoSpacing"/>
        <w:numPr>
          <w:ilvl w:val="0"/>
          <w:numId w:val="21"/>
        </w:numPr>
        <w:rPr>
          <w:rFonts w:ascii="Arial" w:hAnsi="Arial" w:cs="Arial"/>
          <w:b/>
          <w:bCs/>
          <w:color w:val="auto"/>
          <w:sz w:val="24"/>
          <w:szCs w:val="24"/>
        </w:rPr>
      </w:pPr>
      <w:r w:rsidRPr="001F6E2D">
        <w:rPr>
          <w:rFonts w:ascii="Arial" w:hAnsi="Arial" w:cs="Arial"/>
          <w:b/>
          <w:bCs/>
          <w:color w:val="auto"/>
          <w:sz w:val="24"/>
          <w:szCs w:val="24"/>
        </w:rPr>
        <w:t>Definitions</w:t>
      </w:r>
    </w:p>
    <w:p w14:paraId="2ABDB654" w14:textId="77777777"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"Booking Form" means the document containing all the Event details.</w:t>
      </w:r>
    </w:p>
    <w:p w14:paraId="4B087F85" w14:textId="74DDA2E6"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"Cancellation Date" means the Working Day on which The </w:t>
      </w:r>
      <w:r w:rsidR="002D144B">
        <w:rPr>
          <w:rFonts w:ascii="Arial" w:hAnsi="Arial" w:cs="Arial"/>
          <w:color w:val="auto"/>
          <w:sz w:val="24"/>
          <w:szCs w:val="24"/>
        </w:rPr>
        <w:t>Venue</w:t>
      </w:r>
      <w:r w:rsidRPr="001F6E2D">
        <w:rPr>
          <w:rFonts w:ascii="Arial" w:hAnsi="Arial" w:cs="Arial"/>
          <w:color w:val="auto"/>
          <w:sz w:val="24"/>
          <w:szCs w:val="24"/>
        </w:rPr>
        <w:t xml:space="preserve"> receives written notice of cancellation.</w:t>
      </w:r>
    </w:p>
    <w:p w14:paraId="2010E457" w14:textId="77777777"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"Cancellation Notice" means the number of clear days (that is not counting the Cancellation Date and the date of the Event) between the Cancellation Date and the date of the Event.</w:t>
      </w:r>
    </w:p>
    <w:p w14:paraId="43149AF9" w14:textId="7590B029"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"Client" means the person, </w:t>
      </w:r>
      <w:r w:rsidR="00CC0872" w:rsidRPr="001F6E2D">
        <w:rPr>
          <w:rFonts w:ascii="Arial" w:hAnsi="Arial" w:cs="Arial"/>
          <w:color w:val="auto"/>
          <w:sz w:val="24"/>
          <w:szCs w:val="24"/>
        </w:rPr>
        <w:t>firm,</w:t>
      </w:r>
      <w:r w:rsidRPr="001F6E2D">
        <w:rPr>
          <w:rFonts w:ascii="Arial" w:hAnsi="Arial" w:cs="Arial"/>
          <w:color w:val="auto"/>
          <w:sz w:val="24"/>
          <w:szCs w:val="24"/>
        </w:rPr>
        <w:t xml:space="preserve"> or company responsible for commissioning and payment of the Event.</w:t>
      </w:r>
    </w:p>
    <w:p w14:paraId="088A133C" w14:textId="656BC07F"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"Agreement" means the written agreement between The </w:t>
      </w:r>
      <w:r w:rsidR="002D144B">
        <w:rPr>
          <w:rFonts w:ascii="Arial" w:hAnsi="Arial" w:cs="Arial"/>
          <w:color w:val="auto"/>
          <w:sz w:val="24"/>
          <w:szCs w:val="24"/>
        </w:rPr>
        <w:t>Venue</w:t>
      </w:r>
      <w:r w:rsidRPr="001F6E2D">
        <w:rPr>
          <w:rFonts w:ascii="Arial" w:hAnsi="Arial" w:cs="Arial"/>
          <w:color w:val="auto"/>
          <w:sz w:val="24"/>
          <w:szCs w:val="24"/>
        </w:rPr>
        <w:t xml:space="preserve"> and the Client for a specific booking or series of bookings.</w:t>
      </w:r>
    </w:p>
    <w:p w14:paraId="341090EE" w14:textId="055D8234"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"Event" means the event or function specified in the </w:t>
      </w:r>
      <w:r w:rsidR="002D144B" w:rsidRPr="001F6E2D">
        <w:rPr>
          <w:rFonts w:ascii="Arial" w:hAnsi="Arial" w:cs="Arial"/>
          <w:color w:val="auto"/>
          <w:sz w:val="24"/>
          <w:szCs w:val="24"/>
        </w:rPr>
        <w:t>Agreement.</w:t>
      </w:r>
    </w:p>
    <w:p w14:paraId="7A94D3C6" w14:textId="77777777"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"Final Number" means the number of guests confirmed as attending the Event by the Client 3 days before the Event.</w:t>
      </w:r>
    </w:p>
    <w:p w14:paraId="3A8D408D" w14:textId="77777777"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"Likely Number" means the number of guests stated in the Booking Form as likely to attend the Event.</w:t>
      </w:r>
    </w:p>
    <w:p w14:paraId="57F2312C" w14:textId="7F4731C8"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 xml:space="preserve">"The </w:t>
      </w:r>
      <w:r w:rsidR="006346C6">
        <w:rPr>
          <w:rFonts w:ascii="Arial" w:hAnsi="Arial" w:cs="Arial"/>
          <w:color w:val="auto"/>
          <w:sz w:val="24"/>
          <w:szCs w:val="24"/>
        </w:rPr>
        <w:t>Venue</w:t>
      </w:r>
      <w:r w:rsidRPr="001F6E2D">
        <w:rPr>
          <w:rFonts w:ascii="Arial" w:hAnsi="Arial" w:cs="Arial"/>
          <w:color w:val="auto"/>
          <w:sz w:val="24"/>
          <w:szCs w:val="24"/>
        </w:rPr>
        <w:t xml:space="preserve">" means the </w:t>
      </w:r>
      <w:r w:rsidR="006346C6">
        <w:rPr>
          <w:rFonts w:ascii="Arial" w:hAnsi="Arial" w:cs="Arial"/>
          <w:color w:val="auto"/>
          <w:sz w:val="24"/>
          <w:szCs w:val="24"/>
        </w:rPr>
        <w:t>venue</w:t>
      </w:r>
      <w:r w:rsidRPr="001F6E2D">
        <w:rPr>
          <w:rFonts w:ascii="Arial" w:hAnsi="Arial" w:cs="Arial"/>
          <w:color w:val="auto"/>
          <w:sz w:val="24"/>
          <w:szCs w:val="24"/>
        </w:rPr>
        <w:t xml:space="preserve"> at which the facilities are booked</w:t>
      </w:r>
      <w:r w:rsidR="006346C6">
        <w:rPr>
          <w:rFonts w:ascii="Arial" w:hAnsi="Arial" w:cs="Arial"/>
          <w:color w:val="auto"/>
          <w:sz w:val="24"/>
          <w:szCs w:val="24"/>
        </w:rPr>
        <w:t>.</w:t>
      </w:r>
    </w:p>
    <w:p w14:paraId="0155378F" w14:textId="77777777"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"Minimum Number" means the lowest number of guests irrespective of the numbers that attend the Event for which payment will be made as set out in the Booking Form.</w:t>
      </w:r>
    </w:p>
    <w:p w14:paraId="3D4122DF" w14:textId="77777777"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"Minimum Spend" means the minimum payment for the Event due from the Client.</w:t>
      </w:r>
    </w:p>
    <w:p w14:paraId="06E38827" w14:textId="77777777" w:rsidR="001F6E2D" w:rsidRPr="001F6E2D" w:rsidRDefault="001F6E2D" w:rsidP="001F6E2D">
      <w:pPr>
        <w:pStyle w:val="NoSpacing"/>
        <w:numPr>
          <w:ilvl w:val="1"/>
          <w:numId w:val="21"/>
        </w:numPr>
        <w:rPr>
          <w:rFonts w:ascii="Arial" w:hAnsi="Arial" w:cs="Arial"/>
          <w:color w:val="auto"/>
          <w:sz w:val="24"/>
          <w:szCs w:val="24"/>
        </w:rPr>
      </w:pPr>
      <w:r w:rsidRPr="001F6E2D">
        <w:rPr>
          <w:rFonts w:ascii="Arial" w:hAnsi="Arial" w:cs="Arial"/>
          <w:color w:val="auto"/>
          <w:sz w:val="24"/>
          <w:szCs w:val="24"/>
        </w:rPr>
        <w:t>"Working Day" means Monday to Friday excluding bank holidays and other public holidays.</w:t>
      </w:r>
    </w:p>
    <w:p w14:paraId="7E01A3B4" w14:textId="4967C474" w:rsidR="001F6E2D" w:rsidRPr="001F6E2D" w:rsidRDefault="001F6E2D" w:rsidP="006346C6">
      <w:pPr>
        <w:pStyle w:val="NoSpacing"/>
        <w:rPr>
          <w:rFonts w:ascii="Arial" w:hAnsi="Arial" w:cs="Arial"/>
          <w:b/>
          <w:bCs/>
          <w:i/>
          <w:iCs/>
          <w:color w:val="auto"/>
          <w:sz w:val="24"/>
          <w:szCs w:val="24"/>
        </w:rPr>
      </w:pPr>
      <w:r w:rsidRPr="001F6E2D">
        <w:rPr>
          <w:rFonts w:ascii="Arial" w:hAnsi="Arial" w:cs="Arial"/>
          <w:color w:val="auto"/>
          <w:sz w:val="24"/>
          <w:szCs w:val="24"/>
        </w:rPr>
        <w:t> </w:t>
      </w:r>
    </w:p>
    <w:sectPr w:rsidR="001F6E2D" w:rsidRPr="001F6E2D" w:rsidSect="001A6097">
      <w:headerReference w:type="default" r:id="rId13"/>
      <w:footerReference w:type="default" r:id="rId14"/>
      <w:footerReference w:type="first" r:id="rId15"/>
      <w:pgSz w:w="11907" w:h="16840" w:code="9"/>
      <w:pgMar w:top="1797" w:right="1140" w:bottom="1077" w:left="941" w:header="102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EBCB" w14:textId="77777777" w:rsidR="00EC2B50" w:rsidRDefault="00EC2B50">
      <w:r>
        <w:separator/>
      </w:r>
    </w:p>
  </w:endnote>
  <w:endnote w:type="continuationSeparator" w:id="0">
    <w:p w14:paraId="6CF2DB32" w14:textId="77777777" w:rsidR="00EC2B50" w:rsidRDefault="00EC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A88F"/>
        <w:sz w:val="18"/>
        <w:szCs w:val="20"/>
      </w:rPr>
      <w:id w:val="-751439383"/>
      <w:docPartObj>
        <w:docPartGallery w:val="Page Numbers (Bottom of Page)"/>
        <w:docPartUnique/>
      </w:docPartObj>
    </w:sdtPr>
    <w:sdtEndPr>
      <w:rPr>
        <w:color w:val="00A88F" w:themeColor="accent3"/>
        <w:szCs w:val="18"/>
      </w:rPr>
    </w:sdtEndPr>
    <w:sdtContent>
      <w:sdt>
        <w:sdtPr>
          <w:rPr>
            <w:rFonts w:cs="Arial"/>
            <w:color w:val="00A88F"/>
            <w:sz w:val="18"/>
            <w:szCs w:val="20"/>
          </w:rPr>
          <w:id w:val="860082579"/>
          <w:docPartObj>
            <w:docPartGallery w:val="Page Numbers (Top of Page)"/>
            <w:docPartUnique/>
          </w:docPartObj>
        </w:sdtPr>
        <w:sdtEndPr>
          <w:rPr>
            <w:rFonts w:ascii="Arial" w:hAnsi="Arial"/>
            <w:color w:val="00A88F" w:themeColor="accent3"/>
            <w:szCs w:val="18"/>
          </w:rPr>
        </w:sdtEndPr>
        <w:sdtContent>
          <w:p w14:paraId="7E6BE09D" w14:textId="77777777" w:rsidR="006264B3" w:rsidRPr="00FF27BB" w:rsidRDefault="0045353B" w:rsidP="00FF27BB">
            <w:pPr>
              <w:pStyle w:val="Footer"/>
              <w:jc w:val="right"/>
              <w:rPr>
                <w:rFonts w:ascii="Arial" w:hAnsi="Arial" w:cs="Arial"/>
                <w:color w:val="00A88F"/>
                <w:sz w:val="18"/>
                <w:szCs w:val="20"/>
              </w:rPr>
            </w:pPr>
            <w:r w:rsidRPr="0077736E">
              <w:rPr>
                <w:rFonts w:cs="Arial"/>
                <w:color w:val="00A88F"/>
                <w:sz w:val="18"/>
                <w:szCs w:val="20"/>
              </w:rPr>
              <w:t xml:space="preserve">Page </w:t>
            </w:r>
            <w:r w:rsidRPr="0077736E">
              <w:rPr>
                <w:rFonts w:cs="Arial"/>
                <w:b/>
                <w:bCs/>
                <w:color w:val="00A88F"/>
                <w:sz w:val="18"/>
                <w:szCs w:val="20"/>
              </w:rPr>
              <w:fldChar w:fldCharType="begin"/>
            </w:r>
            <w:r w:rsidRPr="0077736E">
              <w:rPr>
                <w:rFonts w:cs="Arial"/>
                <w:b/>
                <w:bCs/>
                <w:color w:val="00A88F"/>
                <w:sz w:val="18"/>
                <w:szCs w:val="20"/>
              </w:rPr>
              <w:instrText xml:space="preserve"> PAGE </w:instrText>
            </w:r>
            <w:r w:rsidRPr="0077736E">
              <w:rPr>
                <w:rFonts w:cs="Arial"/>
                <w:b/>
                <w:bCs/>
                <w:color w:val="00A88F"/>
                <w:sz w:val="18"/>
                <w:szCs w:val="20"/>
              </w:rPr>
              <w:fldChar w:fldCharType="separate"/>
            </w:r>
            <w:r w:rsidR="00F115E9" w:rsidRPr="0077736E">
              <w:rPr>
                <w:rFonts w:cs="Arial"/>
                <w:b/>
                <w:bCs/>
                <w:noProof/>
                <w:color w:val="00A88F"/>
                <w:sz w:val="18"/>
                <w:szCs w:val="20"/>
              </w:rPr>
              <w:t>2</w:t>
            </w:r>
            <w:r w:rsidRPr="0077736E">
              <w:rPr>
                <w:rFonts w:cs="Arial"/>
                <w:b/>
                <w:bCs/>
                <w:color w:val="00A88F"/>
                <w:sz w:val="18"/>
                <w:szCs w:val="20"/>
              </w:rPr>
              <w:fldChar w:fldCharType="end"/>
            </w:r>
            <w:r w:rsidRPr="0077736E">
              <w:rPr>
                <w:rFonts w:cs="Arial"/>
                <w:color w:val="00A88F"/>
                <w:sz w:val="18"/>
                <w:szCs w:val="20"/>
              </w:rPr>
              <w:t xml:space="preserve"> of </w:t>
            </w:r>
            <w:r w:rsidRPr="0077736E">
              <w:rPr>
                <w:rFonts w:cs="Arial"/>
                <w:b/>
                <w:bCs/>
                <w:color w:val="00A88F"/>
                <w:sz w:val="18"/>
                <w:szCs w:val="20"/>
              </w:rPr>
              <w:fldChar w:fldCharType="begin"/>
            </w:r>
            <w:r w:rsidRPr="0077736E">
              <w:rPr>
                <w:rFonts w:cs="Arial"/>
                <w:b/>
                <w:bCs/>
                <w:color w:val="00A88F"/>
                <w:sz w:val="18"/>
                <w:szCs w:val="20"/>
              </w:rPr>
              <w:instrText xml:space="preserve"> NUMPAGES  </w:instrText>
            </w:r>
            <w:r w:rsidRPr="0077736E">
              <w:rPr>
                <w:rFonts w:cs="Arial"/>
                <w:b/>
                <w:bCs/>
                <w:color w:val="00A88F"/>
                <w:sz w:val="18"/>
                <w:szCs w:val="20"/>
              </w:rPr>
              <w:fldChar w:fldCharType="separate"/>
            </w:r>
            <w:r w:rsidR="00F115E9" w:rsidRPr="0077736E">
              <w:rPr>
                <w:rFonts w:cs="Arial"/>
                <w:b/>
                <w:bCs/>
                <w:noProof/>
                <w:color w:val="00A88F"/>
                <w:sz w:val="18"/>
                <w:szCs w:val="20"/>
              </w:rPr>
              <w:t>2</w:t>
            </w:r>
            <w:r w:rsidRPr="0077736E">
              <w:rPr>
                <w:rFonts w:cs="Arial"/>
                <w:b/>
                <w:bCs/>
                <w:color w:val="00A88F"/>
                <w:sz w:val="18"/>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658F" w14:textId="77777777" w:rsidR="005334AA" w:rsidRDefault="005334AA">
    <w:pPr>
      <w:pStyle w:val="Footer"/>
    </w:pPr>
  </w:p>
  <w:p w14:paraId="12152094" w14:textId="77777777" w:rsidR="005334AA" w:rsidRDefault="00CD3C36" w:rsidP="00CD3C36">
    <w:pPr>
      <w:pStyle w:val="Footer"/>
      <w:tabs>
        <w:tab w:val="clear" w:pos="4320"/>
        <w:tab w:val="clear" w:pos="8640"/>
        <w:tab w:val="left" w:pos="371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978E" w14:textId="77777777" w:rsidR="00EC2B50" w:rsidRDefault="00EC2B50">
      <w:r>
        <w:separator/>
      </w:r>
    </w:p>
  </w:footnote>
  <w:footnote w:type="continuationSeparator" w:id="0">
    <w:p w14:paraId="6D28CE48" w14:textId="77777777" w:rsidR="00EC2B50" w:rsidRDefault="00EC2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7EC4" w14:textId="77777777" w:rsidR="0045353B" w:rsidRDefault="00FC4310" w:rsidP="00FC4310">
    <w:pPr>
      <w:pStyle w:val="Header"/>
      <w:tabs>
        <w:tab w:val="clear" w:pos="4320"/>
        <w:tab w:val="clear" w:pos="8640"/>
        <w:tab w:val="left" w:pos="276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F883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943C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8C9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32F5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4ADC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D4BC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E02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299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18EF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B2F91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BC458F"/>
    <w:multiLevelType w:val="hybridMultilevel"/>
    <w:tmpl w:val="95660AC2"/>
    <w:lvl w:ilvl="0" w:tplc="EFCC11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245B2"/>
    <w:multiLevelType w:val="hybridMultilevel"/>
    <w:tmpl w:val="E6D8791E"/>
    <w:lvl w:ilvl="0" w:tplc="EFCC11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EE6C2A"/>
    <w:multiLevelType w:val="hybridMultilevel"/>
    <w:tmpl w:val="B86EEA20"/>
    <w:lvl w:ilvl="0" w:tplc="557CC70E">
      <w:start w:val="1"/>
      <w:numFmt w:val="bullet"/>
      <w:lvlText w:val=""/>
      <w:lvlJc w:val="left"/>
      <w:pPr>
        <w:ind w:left="720" w:hanging="360"/>
      </w:pPr>
      <w:rPr>
        <w:rFonts w:ascii="Symbol" w:hAnsi="Symbol" w:hint="default"/>
        <w:color w:val="00A88F"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6D1F1B"/>
    <w:multiLevelType w:val="hybridMultilevel"/>
    <w:tmpl w:val="91607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AE1346"/>
    <w:multiLevelType w:val="hybridMultilevel"/>
    <w:tmpl w:val="112E6742"/>
    <w:lvl w:ilvl="0" w:tplc="11B47AF6">
      <w:start w:val="1"/>
      <w:numFmt w:val="bullet"/>
      <w:pStyle w:val="ListParagraph"/>
      <w:lvlText w:val=""/>
      <w:lvlJc w:val="left"/>
      <w:pPr>
        <w:ind w:left="1080" w:hanging="360"/>
      </w:pPr>
      <w:rPr>
        <w:rFonts w:ascii="Symbol" w:hAnsi="Symbol" w:hint="default"/>
        <w:color w:val="00A88F"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CF7534"/>
    <w:multiLevelType w:val="hybridMultilevel"/>
    <w:tmpl w:val="EBE09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6753D7"/>
    <w:multiLevelType w:val="hybridMultilevel"/>
    <w:tmpl w:val="58924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0B1802"/>
    <w:multiLevelType w:val="hybridMultilevel"/>
    <w:tmpl w:val="1242C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A90329"/>
    <w:multiLevelType w:val="hybridMultilevel"/>
    <w:tmpl w:val="D938B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306C0"/>
    <w:multiLevelType w:val="hybridMultilevel"/>
    <w:tmpl w:val="68E24254"/>
    <w:lvl w:ilvl="0" w:tplc="BAEC6D5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B9A2492"/>
    <w:multiLevelType w:val="multilevel"/>
    <w:tmpl w:val="7B944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5571595">
    <w:abstractNumId w:val="19"/>
  </w:num>
  <w:num w:numId="2" w16cid:durableId="1064647920">
    <w:abstractNumId w:val="12"/>
  </w:num>
  <w:num w:numId="3" w16cid:durableId="162012612">
    <w:abstractNumId w:val="9"/>
  </w:num>
  <w:num w:numId="4" w16cid:durableId="1378314986">
    <w:abstractNumId w:val="14"/>
  </w:num>
  <w:num w:numId="5" w16cid:durableId="1320768007">
    <w:abstractNumId w:val="10"/>
  </w:num>
  <w:num w:numId="6" w16cid:durableId="1548100975">
    <w:abstractNumId w:val="11"/>
  </w:num>
  <w:num w:numId="7" w16cid:durableId="2116821949">
    <w:abstractNumId w:val="16"/>
  </w:num>
  <w:num w:numId="8" w16cid:durableId="2109350279">
    <w:abstractNumId w:val="18"/>
  </w:num>
  <w:num w:numId="9" w16cid:durableId="1881554135">
    <w:abstractNumId w:val="17"/>
  </w:num>
  <w:num w:numId="10" w16cid:durableId="1136490859">
    <w:abstractNumId w:val="15"/>
  </w:num>
  <w:num w:numId="11" w16cid:durableId="281497955">
    <w:abstractNumId w:val="13"/>
  </w:num>
  <w:num w:numId="12" w16cid:durableId="1685395851">
    <w:abstractNumId w:val="7"/>
  </w:num>
  <w:num w:numId="13" w16cid:durableId="574512752">
    <w:abstractNumId w:val="6"/>
  </w:num>
  <w:num w:numId="14" w16cid:durableId="1896308155">
    <w:abstractNumId w:val="5"/>
  </w:num>
  <w:num w:numId="15" w16cid:durableId="783959956">
    <w:abstractNumId w:val="4"/>
  </w:num>
  <w:num w:numId="16" w16cid:durableId="227421025">
    <w:abstractNumId w:val="8"/>
  </w:num>
  <w:num w:numId="17" w16cid:durableId="1550385721">
    <w:abstractNumId w:val="3"/>
  </w:num>
  <w:num w:numId="18" w16cid:durableId="496192031">
    <w:abstractNumId w:val="2"/>
  </w:num>
  <w:num w:numId="19" w16cid:durableId="713577533">
    <w:abstractNumId w:val="1"/>
  </w:num>
  <w:num w:numId="20" w16cid:durableId="685207147">
    <w:abstractNumId w:val="0"/>
  </w:num>
  <w:num w:numId="21" w16cid:durableId="6420762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2"/>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2D"/>
    <w:rsid w:val="0000727E"/>
    <w:rsid w:val="0002716C"/>
    <w:rsid w:val="00027BA6"/>
    <w:rsid w:val="00033A7B"/>
    <w:rsid w:val="00044502"/>
    <w:rsid w:val="00052EF9"/>
    <w:rsid w:val="0006265F"/>
    <w:rsid w:val="0006354A"/>
    <w:rsid w:val="00065124"/>
    <w:rsid w:val="00084CAA"/>
    <w:rsid w:val="000861B8"/>
    <w:rsid w:val="000B1BDA"/>
    <w:rsid w:val="000B7089"/>
    <w:rsid w:val="000C33E5"/>
    <w:rsid w:val="000D7064"/>
    <w:rsid w:val="000E5896"/>
    <w:rsid w:val="000F480C"/>
    <w:rsid w:val="0010086E"/>
    <w:rsid w:val="00101560"/>
    <w:rsid w:val="001112CB"/>
    <w:rsid w:val="00120FA2"/>
    <w:rsid w:val="00131C5A"/>
    <w:rsid w:val="001349D8"/>
    <w:rsid w:val="00155021"/>
    <w:rsid w:val="00163D68"/>
    <w:rsid w:val="00176B93"/>
    <w:rsid w:val="001807F2"/>
    <w:rsid w:val="00192D5C"/>
    <w:rsid w:val="00196B48"/>
    <w:rsid w:val="001A6097"/>
    <w:rsid w:val="001B14E5"/>
    <w:rsid w:val="001C0EEA"/>
    <w:rsid w:val="001C1CEC"/>
    <w:rsid w:val="001D4710"/>
    <w:rsid w:val="001D7A5F"/>
    <w:rsid w:val="001F157D"/>
    <w:rsid w:val="001F3FD9"/>
    <w:rsid w:val="001F6E2D"/>
    <w:rsid w:val="00214932"/>
    <w:rsid w:val="002158F3"/>
    <w:rsid w:val="00240809"/>
    <w:rsid w:val="00264AC7"/>
    <w:rsid w:val="002673D5"/>
    <w:rsid w:val="00294D29"/>
    <w:rsid w:val="002D05EC"/>
    <w:rsid w:val="002D144B"/>
    <w:rsid w:val="002D5A19"/>
    <w:rsid w:val="002F4862"/>
    <w:rsid w:val="003215E8"/>
    <w:rsid w:val="003218DB"/>
    <w:rsid w:val="00324F2D"/>
    <w:rsid w:val="00364BB7"/>
    <w:rsid w:val="00393117"/>
    <w:rsid w:val="003B5EB8"/>
    <w:rsid w:val="003C59F1"/>
    <w:rsid w:val="003D0215"/>
    <w:rsid w:val="003D68F7"/>
    <w:rsid w:val="003E18FB"/>
    <w:rsid w:val="003F539F"/>
    <w:rsid w:val="003F78A6"/>
    <w:rsid w:val="00411B01"/>
    <w:rsid w:val="00427627"/>
    <w:rsid w:val="0045353B"/>
    <w:rsid w:val="00472444"/>
    <w:rsid w:val="00472C41"/>
    <w:rsid w:val="00476227"/>
    <w:rsid w:val="004A6DEB"/>
    <w:rsid w:val="004B444E"/>
    <w:rsid w:val="004B518C"/>
    <w:rsid w:val="004C55F3"/>
    <w:rsid w:val="004E618C"/>
    <w:rsid w:val="0050024D"/>
    <w:rsid w:val="0050247F"/>
    <w:rsid w:val="00504997"/>
    <w:rsid w:val="005118DC"/>
    <w:rsid w:val="00532DED"/>
    <w:rsid w:val="005334AA"/>
    <w:rsid w:val="00535B6F"/>
    <w:rsid w:val="005504A2"/>
    <w:rsid w:val="00551D82"/>
    <w:rsid w:val="0055308B"/>
    <w:rsid w:val="00561780"/>
    <w:rsid w:val="0056614B"/>
    <w:rsid w:val="00575573"/>
    <w:rsid w:val="005839CF"/>
    <w:rsid w:val="00597B1A"/>
    <w:rsid w:val="005B4296"/>
    <w:rsid w:val="005E1851"/>
    <w:rsid w:val="005F7554"/>
    <w:rsid w:val="006024B5"/>
    <w:rsid w:val="006108D0"/>
    <w:rsid w:val="006264B3"/>
    <w:rsid w:val="006346C6"/>
    <w:rsid w:val="0068279A"/>
    <w:rsid w:val="006A03F8"/>
    <w:rsid w:val="006A544F"/>
    <w:rsid w:val="006A55CD"/>
    <w:rsid w:val="006A6849"/>
    <w:rsid w:val="006A7AD6"/>
    <w:rsid w:val="006B4327"/>
    <w:rsid w:val="006B5C53"/>
    <w:rsid w:val="006D3310"/>
    <w:rsid w:val="006F070D"/>
    <w:rsid w:val="006F48E1"/>
    <w:rsid w:val="00733F81"/>
    <w:rsid w:val="007404E5"/>
    <w:rsid w:val="00762038"/>
    <w:rsid w:val="0076757D"/>
    <w:rsid w:val="0077162D"/>
    <w:rsid w:val="0077736E"/>
    <w:rsid w:val="007B56B9"/>
    <w:rsid w:val="007D0665"/>
    <w:rsid w:val="007D660B"/>
    <w:rsid w:val="007F45F3"/>
    <w:rsid w:val="00811AF9"/>
    <w:rsid w:val="00813FE2"/>
    <w:rsid w:val="008243DF"/>
    <w:rsid w:val="00824C32"/>
    <w:rsid w:val="00881D93"/>
    <w:rsid w:val="008B4CCD"/>
    <w:rsid w:val="008D4053"/>
    <w:rsid w:val="008F03A0"/>
    <w:rsid w:val="008F7C03"/>
    <w:rsid w:val="009054AE"/>
    <w:rsid w:val="00911906"/>
    <w:rsid w:val="00912B38"/>
    <w:rsid w:val="00913388"/>
    <w:rsid w:val="00921145"/>
    <w:rsid w:val="009249D8"/>
    <w:rsid w:val="00927275"/>
    <w:rsid w:val="00936548"/>
    <w:rsid w:val="009718C1"/>
    <w:rsid w:val="00976BB8"/>
    <w:rsid w:val="009906B8"/>
    <w:rsid w:val="009A0AB3"/>
    <w:rsid w:val="009B2454"/>
    <w:rsid w:val="009B2E0E"/>
    <w:rsid w:val="009B323F"/>
    <w:rsid w:val="009B3792"/>
    <w:rsid w:val="009B525A"/>
    <w:rsid w:val="009C04C3"/>
    <w:rsid w:val="009D2072"/>
    <w:rsid w:val="009D6288"/>
    <w:rsid w:val="009F067F"/>
    <w:rsid w:val="00A06A06"/>
    <w:rsid w:val="00A1617F"/>
    <w:rsid w:val="00A34186"/>
    <w:rsid w:val="00A3483D"/>
    <w:rsid w:val="00A42B61"/>
    <w:rsid w:val="00A475CF"/>
    <w:rsid w:val="00A54A5B"/>
    <w:rsid w:val="00A56E96"/>
    <w:rsid w:val="00A5743B"/>
    <w:rsid w:val="00A60686"/>
    <w:rsid w:val="00A606DD"/>
    <w:rsid w:val="00A62CEB"/>
    <w:rsid w:val="00A63672"/>
    <w:rsid w:val="00A93571"/>
    <w:rsid w:val="00AA708D"/>
    <w:rsid w:val="00AC3ED0"/>
    <w:rsid w:val="00AC63DF"/>
    <w:rsid w:val="00AD3E29"/>
    <w:rsid w:val="00AD42CB"/>
    <w:rsid w:val="00AF01FA"/>
    <w:rsid w:val="00B00911"/>
    <w:rsid w:val="00B14C9C"/>
    <w:rsid w:val="00B15DDA"/>
    <w:rsid w:val="00B40321"/>
    <w:rsid w:val="00B71261"/>
    <w:rsid w:val="00BB450D"/>
    <w:rsid w:val="00BC6951"/>
    <w:rsid w:val="00BD386A"/>
    <w:rsid w:val="00BD4B8A"/>
    <w:rsid w:val="00C00653"/>
    <w:rsid w:val="00C028CF"/>
    <w:rsid w:val="00C22DD7"/>
    <w:rsid w:val="00C2527D"/>
    <w:rsid w:val="00C33498"/>
    <w:rsid w:val="00C7102E"/>
    <w:rsid w:val="00C971FC"/>
    <w:rsid w:val="00CA4CAF"/>
    <w:rsid w:val="00CB0A0D"/>
    <w:rsid w:val="00CC0872"/>
    <w:rsid w:val="00CC19D3"/>
    <w:rsid w:val="00CC50CC"/>
    <w:rsid w:val="00CD3C36"/>
    <w:rsid w:val="00CF0673"/>
    <w:rsid w:val="00D0574D"/>
    <w:rsid w:val="00D1662F"/>
    <w:rsid w:val="00D235C8"/>
    <w:rsid w:val="00D25150"/>
    <w:rsid w:val="00D260B3"/>
    <w:rsid w:val="00D329EA"/>
    <w:rsid w:val="00D44DD8"/>
    <w:rsid w:val="00D47F92"/>
    <w:rsid w:val="00D54BCA"/>
    <w:rsid w:val="00D62BE7"/>
    <w:rsid w:val="00D65562"/>
    <w:rsid w:val="00D73499"/>
    <w:rsid w:val="00D74C56"/>
    <w:rsid w:val="00D80516"/>
    <w:rsid w:val="00D83FBF"/>
    <w:rsid w:val="00DE0B65"/>
    <w:rsid w:val="00DE45FC"/>
    <w:rsid w:val="00DF25DE"/>
    <w:rsid w:val="00E01418"/>
    <w:rsid w:val="00E06B25"/>
    <w:rsid w:val="00E36821"/>
    <w:rsid w:val="00E41A48"/>
    <w:rsid w:val="00E41D58"/>
    <w:rsid w:val="00E42094"/>
    <w:rsid w:val="00E434DA"/>
    <w:rsid w:val="00E97E47"/>
    <w:rsid w:val="00EA5A57"/>
    <w:rsid w:val="00EC2B50"/>
    <w:rsid w:val="00EC6A8E"/>
    <w:rsid w:val="00EE1E32"/>
    <w:rsid w:val="00EF6CDB"/>
    <w:rsid w:val="00F020B0"/>
    <w:rsid w:val="00F115E9"/>
    <w:rsid w:val="00F11B68"/>
    <w:rsid w:val="00F21753"/>
    <w:rsid w:val="00F2384E"/>
    <w:rsid w:val="00F23F50"/>
    <w:rsid w:val="00F256E0"/>
    <w:rsid w:val="00F26AC3"/>
    <w:rsid w:val="00F333A6"/>
    <w:rsid w:val="00F341CE"/>
    <w:rsid w:val="00F34E10"/>
    <w:rsid w:val="00F6234A"/>
    <w:rsid w:val="00F707CD"/>
    <w:rsid w:val="00F75F51"/>
    <w:rsid w:val="00F94B66"/>
    <w:rsid w:val="00F978A5"/>
    <w:rsid w:val="00FA0493"/>
    <w:rsid w:val="00FA0E60"/>
    <w:rsid w:val="00FA40BE"/>
    <w:rsid w:val="00FC4310"/>
    <w:rsid w:val="00FC7E9E"/>
    <w:rsid w:val="00FE44AC"/>
    <w:rsid w:val="00FF27BB"/>
    <w:rsid w:val="00FF5EA9"/>
    <w:rsid w:val="365B2C02"/>
    <w:rsid w:val="378044E1"/>
    <w:rsid w:val="54A627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B6A8E"/>
  <w15:chartTrackingRefBased/>
  <w15:docId w15:val="{DAB83D42-1454-46E4-B10B-1EA4F4BFE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520051"/>
        <w:sz w:val="22"/>
        <w:szCs w:val="22"/>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ebrand"/>
    <w:qFormat/>
    <w:rsid w:val="005504A2"/>
    <w:pPr>
      <w:spacing w:after="200" w:line="276" w:lineRule="auto"/>
    </w:pPr>
    <w:rPr>
      <w:rFonts w:ascii="Geomanist" w:hAnsi="Geomanist"/>
    </w:rPr>
  </w:style>
  <w:style w:type="paragraph" w:styleId="Heading1">
    <w:name w:val="heading 1"/>
    <w:basedOn w:val="Normal"/>
    <w:next w:val="Normal"/>
    <w:qFormat/>
    <w:rsid w:val="0077736E"/>
    <w:pPr>
      <w:keepNext/>
      <w:spacing w:before="240" w:after="60" w:line="240" w:lineRule="auto"/>
      <w:outlineLvl w:val="0"/>
    </w:pPr>
    <w:rPr>
      <w:rFonts w:cs="Times New Roman"/>
      <w:b/>
      <w:bCs/>
      <w:color w:val="520051" w:themeColor="text2"/>
      <w:kern w:val="32"/>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05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04A2"/>
    <w:rPr>
      <w:rFonts w:ascii="Geomanist" w:hAnsi="Geomanist"/>
      <w:color w:val="0000FF"/>
      <w:u w:val="single"/>
    </w:rPr>
  </w:style>
  <w:style w:type="paragraph" w:styleId="Header">
    <w:name w:val="header"/>
    <w:basedOn w:val="Normal"/>
    <w:link w:val="HeaderChar"/>
    <w:uiPriority w:val="99"/>
    <w:rsid w:val="005504A2"/>
    <w:pPr>
      <w:tabs>
        <w:tab w:val="center" w:pos="4320"/>
        <w:tab w:val="right" w:pos="8640"/>
      </w:tabs>
      <w:spacing w:after="0" w:line="240" w:lineRule="auto"/>
    </w:pPr>
    <w:rPr>
      <w:rFonts w:cs="Times New Roman"/>
      <w:sz w:val="16"/>
      <w:szCs w:val="24"/>
      <w:lang w:val="en-US"/>
    </w:rPr>
  </w:style>
  <w:style w:type="paragraph" w:styleId="Footer">
    <w:name w:val="footer"/>
    <w:basedOn w:val="Normal"/>
    <w:link w:val="FooterChar"/>
    <w:uiPriority w:val="99"/>
    <w:rsid w:val="005504A2"/>
    <w:pPr>
      <w:tabs>
        <w:tab w:val="center" w:pos="4320"/>
        <w:tab w:val="right" w:pos="8640"/>
      </w:tabs>
      <w:spacing w:after="0" w:line="240" w:lineRule="auto"/>
    </w:pPr>
    <w:rPr>
      <w:rFonts w:cs="Times New Roman"/>
      <w:sz w:val="16"/>
      <w:szCs w:val="24"/>
      <w:lang w:val="en-US"/>
    </w:rPr>
  </w:style>
  <w:style w:type="character" w:customStyle="1" w:styleId="FooterChar">
    <w:name w:val="Footer Char"/>
    <w:basedOn w:val="DefaultParagraphFont"/>
    <w:link w:val="Footer"/>
    <w:uiPriority w:val="99"/>
    <w:rsid w:val="005504A2"/>
    <w:rPr>
      <w:rFonts w:ascii="Geomanist" w:hAnsi="Geomanist" w:cs="Times New Roman"/>
      <w:sz w:val="16"/>
      <w:szCs w:val="24"/>
      <w:lang w:val="en-US"/>
    </w:rPr>
  </w:style>
  <w:style w:type="paragraph" w:styleId="NoSpacing">
    <w:name w:val="No Spacing"/>
    <w:uiPriority w:val="1"/>
    <w:qFormat/>
    <w:rsid w:val="0077736E"/>
    <w:rPr>
      <w:rFonts w:ascii="Geomanist" w:eastAsiaTheme="minorHAnsi" w:hAnsi="Geomanist" w:cstheme="minorBidi"/>
    </w:rPr>
  </w:style>
  <w:style w:type="paragraph" w:styleId="BalloonText">
    <w:name w:val="Balloon Text"/>
    <w:basedOn w:val="Normal"/>
    <w:link w:val="BalloonTextChar"/>
    <w:rsid w:val="00C334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33498"/>
    <w:rPr>
      <w:rFonts w:ascii="Tahoma" w:eastAsiaTheme="minorHAnsi" w:hAnsi="Tahoma" w:cs="Tahoma"/>
      <w:sz w:val="16"/>
      <w:szCs w:val="16"/>
    </w:rPr>
  </w:style>
  <w:style w:type="character" w:customStyle="1" w:styleId="HeaderChar">
    <w:name w:val="Header Char"/>
    <w:basedOn w:val="DefaultParagraphFont"/>
    <w:link w:val="Header"/>
    <w:uiPriority w:val="99"/>
    <w:rsid w:val="005504A2"/>
    <w:rPr>
      <w:rFonts w:ascii="Geomanist" w:hAnsi="Geomanist" w:cs="Times New Roman"/>
      <w:sz w:val="16"/>
      <w:szCs w:val="24"/>
      <w:lang w:val="en-US"/>
    </w:rPr>
  </w:style>
  <w:style w:type="paragraph" w:styleId="ListParagraph">
    <w:name w:val="List Paragraph"/>
    <w:basedOn w:val="ListBullet"/>
    <w:uiPriority w:val="34"/>
    <w:qFormat/>
    <w:rsid w:val="0077736E"/>
    <w:pPr>
      <w:numPr>
        <w:numId w:val="4"/>
      </w:numPr>
    </w:pPr>
  </w:style>
  <w:style w:type="character" w:styleId="Emphasis">
    <w:name w:val="Emphasis"/>
    <w:basedOn w:val="DefaultParagraphFont"/>
    <w:qFormat/>
    <w:rsid w:val="0077736E"/>
    <w:rPr>
      <w:rFonts w:ascii="Geomanist" w:hAnsi="Geomanist"/>
      <w:i/>
      <w:iCs/>
    </w:rPr>
  </w:style>
  <w:style w:type="paragraph" w:styleId="Title">
    <w:name w:val="Title"/>
    <w:basedOn w:val="Normal"/>
    <w:next w:val="Normal"/>
    <w:link w:val="TitleChar"/>
    <w:qFormat/>
    <w:rsid w:val="0077736E"/>
    <w:pPr>
      <w:spacing w:after="0" w:line="240" w:lineRule="auto"/>
      <w:contextualSpacing/>
    </w:pPr>
    <w:rPr>
      <w:rFonts w:eastAsiaTheme="majorEastAsia" w:cstheme="majorBidi"/>
      <w:b/>
      <w:color w:val="520051" w:themeColor="text2"/>
      <w:spacing w:val="-10"/>
      <w:kern w:val="28"/>
      <w:sz w:val="32"/>
      <w:szCs w:val="56"/>
    </w:rPr>
  </w:style>
  <w:style w:type="character" w:customStyle="1" w:styleId="TitleChar">
    <w:name w:val="Title Char"/>
    <w:basedOn w:val="DefaultParagraphFont"/>
    <w:link w:val="Title"/>
    <w:rsid w:val="0077736E"/>
    <w:rPr>
      <w:rFonts w:ascii="Geomanist" w:eastAsiaTheme="majorEastAsia" w:hAnsi="Geomanist" w:cstheme="majorBidi"/>
      <w:b/>
      <w:color w:val="520051" w:themeColor="text2"/>
      <w:spacing w:val="-10"/>
      <w:kern w:val="28"/>
      <w:sz w:val="32"/>
      <w:szCs w:val="56"/>
    </w:rPr>
  </w:style>
  <w:style w:type="paragraph" w:styleId="Subtitle">
    <w:name w:val="Subtitle"/>
    <w:basedOn w:val="Normal"/>
    <w:next w:val="Normal"/>
    <w:link w:val="SubtitleChar"/>
    <w:qFormat/>
    <w:rsid w:val="0077736E"/>
    <w:pPr>
      <w:numPr>
        <w:ilvl w:val="1"/>
      </w:numPr>
      <w:spacing w:after="160"/>
    </w:pPr>
    <w:rPr>
      <w:rFonts w:eastAsiaTheme="minorEastAsia" w:cstheme="minorBidi"/>
      <w:b/>
      <w:color w:val="00A88F" w:themeColor="text1"/>
      <w:spacing w:val="15"/>
    </w:rPr>
  </w:style>
  <w:style w:type="paragraph" w:styleId="ListBullet">
    <w:name w:val="List Bullet"/>
    <w:basedOn w:val="Normal"/>
    <w:rsid w:val="0077736E"/>
    <w:pPr>
      <w:numPr>
        <w:numId w:val="3"/>
      </w:numPr>
      <w:contextualSpacing/>
    </w:pPr>
  </w:style>
  <w:style w:type="character" w:customStyle="1" w:styleId="SubtitleChar">
    <w:name w:val="Subtitle Char"/>
    <w:basedOn w:val="DefaultParagraphFont"/>
    <w:link w:val="Subtitle"/>
    <w:rsid w:val="0077736E"/>
    <w:rPr>
      <w:rFonts w:ascii="Geomanist" w:eastAsiaTheme="minorEastAsia" w:hAnsi="Geomanist" w:cstheme="minorBidi"/>
      <w:b/>
      <w:color w:val="00A88F" w:themeColor="text1"/>
      <w:spacing w:val="15"/>
      <w:szCs w:val="22"/>
    </w:rPr>
  </w:style>
  <w:style w:type="character" w:styleId="SubtleEmphasis">
    <w:name w:val="Subtle Emphasis"/>
    <w:basedOn w:val="DefaultParagraphFont"/>
    <w:uiPriority w:val="19"/>
    <w:qFormat/>
    <w:rsid w:val="0077736E"/>
    <w:rPr>
      <w:rFonts w:ascii="Geomanist" w:hAnsi="Geomanist"/>
      <w:b/>
      <w:i/>
      <w:iCs/>
      <w:color w:val="00A88F" w:themeColor="text1"/>
    </w:rPr>
  </w:style>
  <w:style w:type="character" w:styleId="IntenseEmphasis">
    <w:name w:val="Intense Emphasis"/>
    <w:basedOn w:val="DefaultParagraphFont"/>
    <w:uiPriority w:val="21"/>
    <w:qFormat/>
    <w:rsid w:val="0077736E"/>
    <w:rPr>
      <w:rFonts w:ascii="Geomanist" w:hAnsi="Geomanist"/>
      <w:i/>
      <w:iCs/>
      <w:color w:val="ED5D37" w:themeColor="accent5"/>
      <w:sz w:val="22"/>
    </w:rPr>
  </w:style>
  <w:style w:type="paragraph" w:styleId="Quote">
    <w:name w:val="Quote"/>
    <w:basedOn w:val="Normal"/>
    <w:next w:val="Normal"/>
    <w:link w:val="QuoteChar"/>
    <w:uiPriority w:val="29"/>
    <w:qFormat/>
    <w:rsid w:val="0077736E"/>
    <w:pPr>
      <w:spacing w:before="200" w:after="160"/>
      <w:ind w:left="864" w:right="864"/>
      <w:jc w:val="center"/>
    </w:pPr>
    <w:rPr>
      <w:i/>
      <w:iCs/>
      <w:color w:val="66D9AC" w:themeColor="accent4"/>
    </w:rPr>
  </w:style>
  <w:style w:type="character" w:customStyle="1" w:styleId="QuoteChar">
    <w:name w:val="Quote Char"/>
    <w:basedOn w:val="DefaultParagraphFont"/>
    <w:link w:val="Quote"/>
    <w:uiPriority w:val="29"/>
    <w:rsid w:val="0077736E"/>
    <w:rPr>
      <w:rFonts w:ascii="Geomanist" w:hAnsi="Geomanist"/>
      <w:i/>
      <w:iCs/>
      <w:color w:val="66D9AC" w:themeColor="accent4"/>
    </w:rPr>
  </w:style>
  <w:style w:type="paragraph" w:styleId="IntenseQuote">
    <w:name w:val="Intense Quote"/>
    <w:basedOn w:val="Normal"/>
    <w:next w:val="Normal"/>
    <w:link w:val="IntenseQuoteChar"/>
    <w:uiPriority w:val="30"/>
    <w:qFormat/>
    <w:rsid w:val="0077736E"/>
    <w:pPr>
      <w:pBdr>
        <w:top w:val="single" w:sz="4" w:space="10" w:color="510052" w:themeColor="accent1"/>
        <w:bottom w:val="single" w:sz="4" w:space="10" w:color="510052" w:themeColor="accent1"/>
      </w:pBdr>
      <w:spacing w:before="360" w:after="360"/>
      <w:ind w:left="864" w:right="864"/>
      <w:jc w:val="center"/>
    </w:pPr>
    <w:rPr>
      <w:i/>
      <w:iCs/>
      <w:color w:val="66D9AC" w:themeColor="accent4"/>
    </w:rPr>
  </w:style>
  <w:style w:type="character" w:customStyle="1" w:styleId="IntenseQuoteChar">
    <w:name w:val="Intense Quote Char"/>
    <w:basedOn w:val="DefaultParagraphFont"/>
    <w:link w:val="IntenseQuote"/>
    <w:uiPriority w:val="30"/>
    <w:rsid w:val="0077736E"/>
    <w:rPr>
      <w:rFonts w:ascii="Geomanist" w:hAnsi="Geomanist"/>
      <w:i/>
      <w:iCs/>
      <w:color w:val="66D9AC" w:themeColor="accent4"/>
    </w:rPr>
  </w:style>
  <w:style w:type="character" w:styleId="SubtleReference">
    <w:name w:val="Subtle Reference"/>
    <w:basedOn w:val="DefaultParagraphFont"/>
    <w:uiPriority w:val="31"/>
    <w:qFormat/>
    <w:rsid w:val="0077736E"/>
    <w:rPr>
      <w:rFonts w:ascii="Geomanist" w:hAnsi="Geomanist"/>
      <w:smallCaps/>
      <w:color w:val="66D9AC" w:themeColor="accent4"/>
    </w:rPr>
  </w:style>
  <w:style w:type="character" w:styleId="IntenseReference">
    <w:name w:val="Intense Reference"/>
    <w:basedOn w:val="DefaultParagraphFont"/>
    <w:uiPriority w:val="32"/>
    <w:qFormat/>
    <w:rsid w:val="0077736E"/>
    <w:rPr>
      <w:rFonts w:ascii="Geomanist" w:hAnsi="Geomanist"/>
      <w:b/>
      <w:bCs/>
      <w:smallCaps/>
      <w:color w:val="00A88F" w:themeColor="text1"/>
      <w:spacing w:val="5"/>
    </w:rPr>
  </w:style>
  <w:style w:type="character" w:styleId="BookTitle">
    <w:name w:val="Book Title"/>
    <w:basedOn w:val="DefaultParagraphFont"/>
    <w:uiPriority w:val="33"/>
    <w:qFormat/>
    <w:rsid w:val="0077736E"/>
    <w:rPr>
      <w:rFonts w:ascii="Geomanist" w:hAnsi="Geomanist"/>
      <w:b/>
      <w:bCs/>
      <w:i/>
      <w:iCs/>
      <w:spacing w:val="5"/>
    </w:rPr>
  </w:style>
  <w:style w:type="character" w:styleId="FollowedHyperlink">
    <w:name w:val="FollowedHyperlink"/>
    <w:basedOn w:val="DefaultParagraphFont"/>
    <w:semiHidden/>
    <w:unhideWhenUsed/>
    <w:rsid w:val="00BB450D"/>
    <w:rPr>
      <w:rFonts w:ascii="Geomanist" w:hAnsi="Geomanist"/>
      <w:color w:val="7030A0"/>
      <w:u w:val="single"/>
    </w:rPr>
  </w:style>
  <w:style w:type="character" w:styleId="UnresolvedMention">
    <w:name w:val="Unresolved Mention"/>
    <w:basedOn w:val="DefaultParagraphFont"/>
    <w:uiPriority w:val="99"/>
    <w:semiHidden/>
    <w:unhideWhenUsed/>
    <w:rsid w:val="00214932"/>
    <w:rPr>
      <w:color w:val="605E5C"/>
      <w:shd w:val="clear" w:color="auto" w:fill="E1DFDD"/>
    </w:rPr>
  </w:style>
  <w:style w:type="paragraph" w:styleId="NormalWeb">
    <w:name w:val="Normal (Web)"/>
    <w:basedOn w:val="Normal"/>
    <w:uiPriority w:val="99"/>
    <w:unhideWhenUsed/>
    <w:rsid w:val="001F6E2D"/>
    <w:pPr>
      <w:spacing w:before="100" w:beforeAutospacing="1" w:after="100" w:afterAutospacing="1" w:line="240" w:lineRule="auto"/>
    </w:pPr>
    <w:rPr>
      <w:rFonts w:ascii="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107">
      <w:bodyDiv w:val="1"/>
      <w:marLeft w:val="0"/>
      <w:marRight w:val="0"/>
      <w:marTop w:val="0"/>
      <w:marBottom w:val="0"/>
      <w:divBdr>
        <w:top w:val="none" w:sz="0" w:space="0" w:color="auto"/>
        <w:left w:val="none" w:sz="0" w:space="0" w:color="auto"/>
        <w:bottom w:val="none" w:sz="0" w:space="0" w:color="auto"/>
        <w:right w:val="none" w:sz="0" w:space="0" w:color="auto"/>
      </w:divBdr>
    </w:div>
    <w:div w:id="372929867">
      <w:bodyDiv w:val="1"/>
      <w:marLeft w:val="0"/>
      <w:marRight w:val="0"/>
      <w:marTop w:val="0"/>
      <w:marBottom w:val="0"/>
      <w:divBdr>
        <w:top w:val="none" w:sz="0" w:space="0" w:color="auto"/>
        <w:left w:val="none" w:sz="0" w:space="0" w:color="auto"/>
        <w:bottom w:val="none" w:sz="0" w:space="0" w:color="auto"/>
        <w:right w:val="none" w:sz="0" w:space="0" w:color="auto"/>
      </w:divBdr>
    </w:div>
    <w:div w:id="942033117">
      <w:bodyDiv w:val="1"/>
      <w:marLeft w:val="0"/>
      <w:marRight w:val="0"/>
      <w:marTop w:val="0"/>
      <w:marBottom w:val="0"/>
      <w:divBdr>
        <w:top w:val="none" w:sz="0" w:space="0" w:color="auto"/>
        <w:left w:val="none" w:sz="0" w:space="0" w:color="auto"/>
        <w:bottom w:val="none" w:sz="0" w:space="0" w:color="auto"/>
        <w:right w:val="none" w:sz="0" w:space="0" w:color="auto"/>
      </w:divBdr>
    </w:div>
    <w:div w:id="1264610228">
      <w:bodyDiv w:val="1"/>
      <w:marLeft w:val="0"/>
      <w:marRight w:val="0"/>
      <w:marTop w:val="0"/>
      <w:marBottom w:val="0"/>
      <w:divBdr>
        <w:top w:val="none" w:sz="0" w:space="0" w:color="auto"/>
        <w:left w:val="none" w:sz="0" w:space="0" w:color="auto"/>
        <w:bottom w:val="none" w:sz="0" w:space="0" w:color="auto"/>
        <w:right w:val="none" w:sz="0" w:space="0" w:color="auto"/>
      </w:divBdr>
    </w:div>
    <w:div w:id="1380325019">
      <w:bodyDiv w:val="1"/>
      <w:marLeft w:val="0"/>
      <w:marRight w:val="0"/>
      <w:marTop w:val="0"/>
      <w:marBottom w:val="0"/>
      <w:divBdr>
        <w:top w:val="none" w:sz="0" w:space="0" w:color="auto"/>
        <w:left w:val="none" w:sz="0" w:space="0" w:color="auto"/>
        <w:bottom w:val="none" w:sz="0" w:space="0" w:color="auto"/>
        <w:right w:val="none" w:sz="0" w:space="0" w:color="auto"/>
      </w:divBdr>
      <w:divsChild>
        <w:div w:id="1481923602">
          <w:marLeft w:val="0"/>
          <w:marRight w:val="0"/>
          <w:marTop w:val="0"/>
          <w:marBottom w:val="0"/>
          <w:divBdr>
            <w:top w:val="none" w:sz="0" w:space="0" w:color="auto"/>
            <w:left w:val="none" w:sz="0" w:space="0" w:color="auto"/>
            <w:bottom w:val="none" w:sz="0" w:space="0" w:color="auto"/>
            <w:right w:val="none" w:sz="0" w:space="0" w:color="auto"/>
          </w:divBdr>
        </w:div>
      </w:divsChild>
    </w:div>
    <w:div w:id="1391537767">
      <w:bodyDiv w:val="1"/>
      <w:marLeft w:val="0"/>
      <w:marRight w:val="0"/>
      <w:marTop w:val="0"/>
      <w:marBottom w:val="0"/>
      <w:divBdr>
        <w:top w:val="none" w:sz="0" w:space="0" w:color="auto"/>
        <w:left w:val="none" w:sz="0" w:space="0" w:color="auto"/>
        <w:bottom w:val="none" w:sz="0" w:space="0" w:color="auto"/>
        <w:right w:val="none" w:sz="0" w:space="0" w:color="auto"/>
      </w:divBdr>
    </w:div>
    <w:div w:id="186876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S Colours">
      <a:dk1>
        <a:srgbClr val="00A88F"/>
      </a:dk1>
      <a:lt1>
        <a:sysClr val="window" lastClr="FFFFFF"/>
      </a:lt1>
      <a:dk2>
        <a:srgbClr val="520051"/>
      </a:dk2>
      <a:lt2>
        <a:srgbClr val="E4F9EC"/>
      </a:lt2>
      <a:accent1>
        <a:srgbClr val="510052"/>
      </a:accent1>
      <a:accent2>
        <a:srgbClr val="440444"/>
      </a:accent2>
      <a:accent3>
        <a:srgbClr val="00A88F"/>
      </a:accent3>
      <a:accent4>
        <a:srgbClr val="66D9AC"/>
      </a:accent4>
      <a:accent5>
        <a:srgbClr val="ED5D37"/>
      </a:accent5>
      <a:accent6>
        <a:srgbClr val="FF9646"/>
      </a:accent6>
      <a:hlink>
        <a:srgbClr val="FFE5D7"/>
      </a:hlink>
      <a:folHlink>
        <a:srgbClr val="FFFF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3CF4614F42D645BCC29F2799F81C43" ma:contentTypeVersion="12" ma:contentTypeDescription="Create a new document." ma:contentTypeScope="" ma:versionID="d6aac571fe4980106034b18754a22c5c">
  <xsd:schema xmlns:xsd="http://www.w3.org/2001/XMLSchema" xmlns:xs="http://www.w3.org/2001/XMLSchema" xmlns:p="http://schemas.microsoft.com/office/2006/metadata/properties" xmlns:ns3="08d73b37-29cf-4fd6-b3c0-9b0fd0b4b8c0" xmlns:ns4="d0054808-6c91-406b-a48a-8b27222c09c9" targetNamespace="http://schemas.microsoft.com/office/2006/metadata/properties" ma:root="true" ma:fieldsID="b88d97d4f0ae9ae8e5274a2cdcc6a7f1" ns3:_="" ns4:_="">
    <xsd:import namespace="08d73b37-29cf-4fd6-b3c0-9b0fd0b4b8c0"/>
    <xsd:import namespace="d0054808-6c91-406b-a48a-8b27222c09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d73b37-29cf-4fd6-b3c0-9b0fd0b4b8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54808-6c91-406b-a48a-8b27222c09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B8334-B377-416E-BEA8-E6B888C8A383}">
  <ds:schemaRefs>
    <ds:schemaRef ds:uri="http://schemas.microsoft.com/sharepoint/v3/contenttype/forms"/>
  </ds:schemaRefs>
</ds:datastoreItem>
</file>

<file path=customXml/itemProps2.xml><?xml version="1.0" encoding="utf-8"?>
<ds:datastoreItem xmlns:ds="http://schemas.openxmlformats.org/officeDocument/2006/customXml" ds:itemID="{549ED962-D565-4B07-9144-069B66E540B0}">
  <ds:schemaRefs>
    <ds:schemaRef ds:uri="http://schemas.microsoft.com/office/2006/metadata/longProperties"/>
  </ds:schemaRefs>
</ds:datastoreItem>
</file>

<file path=customXml/itemProps3.xml><?xml version="1.0" encoding="utf-8"?>
<ds:datastoreItem xmlns:ds="http://schemas.openxmlformats.org/officeDocument/2006/customXml" ds:itemID="{A223E7C4-B10B-45E5-AA97-C19ACE45B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d73b37-29cf-4fd6-b3c0-9b0fd0b4b8c0"/>
    <ds:schemaRef ds:uri="d0054808-6c91-406b-a48a-8b27222c0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368DB-69EB-47E5-9AA3-D79783A48B07}">
  <ds:schemaRefs>
    <ds:schemaRef ds:uri="http://schemas.openxmlformats.org/officeDocument/2006/bibliography"/>
  </ds:schemaRefs>
</ds:datastoreItem>
</file>

<file path=customXml/itemProps5.xml><?xml version="1.0" encoding="utf-8"?>
<ds:datastoreItem xmlns:ds="http://schemas.openxmlformats.org/officeDocument/2006/customXml" ds:itemID="{9038ABEF-BEA6-46BC-8FA5-9E8CE3E351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1777</Words>
  <Characters>8655</Characters>
  <Application>Microsoft Office Word</Application>
  <DocSecurity>0</DocSecurity>
  <Lines>201</Lines>
  <Paragraphs>84</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Smith</dc:creator>
  <cp:keywords/>
  <dc:description/>
  <cp:lastModifiedBy>Sarah Smith</cp:lastModifiedBy>
  <cp:revision>13</cp:revision>
  <cp:lastPrinted>2011-04-11T11:32:00Z</cp:lastPrinted>
  <dcterms:created xsi:type="dcterms:W3CDTF">2026-01-07T14:06:00Z</dcterms:created>
  <dcterms:modified xsi:type="dcterms:W3CDTF">2026-02-05T11:09:00Z</dcterms:modified>
</cp:coreProperties>
</file>