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EED2" w14:textId="56C606A7" w:rsidR="00AC324F" w:rsidRDefault="00AC324F" w:rsidP="66C9158A">
      <w:pPr>
        <w:jc w:val="center"/>
        <w:rPr>
          <w:rFonts w:ascii="Arial" w:hAnsi="Arial" w:cs="Arial"/>
          <w:sz w:val="28"/>
          <w:szCs w:val="28"/>
          <w:u w:val="single"/>
        </w:rPr>
      </w:pPr>
    </w:p>
    <w:p w14:paraId="4CCBC573" w14:textId="77777777" w:rsidR="0086014A" w:rsidRDefault="0086014A" w:rsidP="008D5F46">
      <w:pPr>
        <w:spacing w:before="100" w:beforeAutospacing="1" w:after="100" w:afterAutospacing="1"/>
        <w:outlineLvl w:val="1"/>
        <w:rPr>
          <w:rFonts w:ascii="Arial" w:eastAsia="Times New Roman" w:hAnsi="Arial" w:cs="Arial"/>
          <w:b/>
          <w:bCs/>
          <w:lang w:eastAsia="en-GB"/>
        </w:rPr>
      </w:pPr>
    </w:p>
    <w:p w14:paraId="74162ED7" w14:textId="70B437C0" w:rsidR="008D5F46" w:rsidRPr="00121B05" w:rsidRDefault="008D5F46" w:rsidP="0086014A">
      <w:pPr>
        <w:spacing w:before="100" w:beforeAutospacing="1" w:after="100" w:afterAutospacing="1"/>
        <w:jc w:val="center"/>
        <w:outlineLvl w:val="1"/>
        <w:rPr>
          <w:rFonts w:ascii="Arial" w:eastAsia="Times New Roman" w:hAnsi="Arial" w:cs="Arial"/>
          <w:sz w:val="28"/>
          <w:szCs w:val="28"/>
          <w:u w:val="single"/>
          <w:lang w:eastAsia="en-GB"/>
        </w:rPr>
      </w:pPr>
      <w:r w:rsidRPr="00121B05">
        <w:rPr>
          <w:rFonts w:ascii="Arial" w:eastAsia="Times New Roman" w:hAnsi="Arial" w:cs="Arial"/>
          <w:sz w:val="28"/>
          <w:szCs w:val="28"/>
          <w:u w:val="single"/>
          <w:lang w:eastAsia="en-GB"/>
        </w:rPr>
        <w:t>Terms and Conditions of Hire</w:t>
      </w:r>
    </w:p>
    <w:p w14:paraId="0BB97EB6" w14:textId="05C91908" w:rsidR="008D5F46" w:rsidRDefault="008D5F46" w:rsidP="00121B05">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These Terms and Conditions of Hire apply to all bookings and must be read in conjunction with any associated agreements, including the Cleaning Service Agreement. In the event of any conflict, these Terms and Conditions shall take precedence.</w:t>
      </w:r>
    </w:p>
    <w:p w14:paraId="629EA77C" w14:textId="571EF740" w:rsidR="00043E81" w:rsidRPr="0086014A" w:rsidRDefault="00690CA1" w:rsidP="00121B0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The Village Hall Committee reserves the right to cancel or vary the terms of booking at any time. </w:t>
      </w:r>
    </w:p>
    <w:p w14:paraId="663EB0C1"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1. Payments and Cancellations</w:t>
      </w:r>
    </w:p>
    <w:p w14:paraId="0E0FD580"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1.1 Payments</w:t>
      </w:r>
    </w:p>
    <w:p w14:paraId="107E4CDF" w14:textId="77777777" w:rsidR="008D5F46" w:rsidRPr="00827D04"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The full cost of hire, together with the damages deposit, must be paid </w:t>
      </w:r>
      <w:r w:rsidRPr="00827D04">
        <w:rPr>
          <w:rFonts w:ascii="Arial" w:eastAsia="Times New Roman" w:hAnsi="Arial" w:cs="Arial"/>
          <w:lang w:eastAsia="en-GB"/>
        </w:rPr>
        <w:t>within 14 days of the booking being approved and the invoice being raised.</w:t>
      </w:r>
    </w:p>
    <w:p w14:paraId="5857B16C" w14:textId="77777777" w:rsidR="008D5F46" w:rsidRPr="0086014A" w:rsidRDefault="008D5F46" w:rsidP="008D5F46">
      <w:p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For weddings, the full cost of hire and damages deposit must be paid within 60 days</w:t>
      </w:r>
      <w:r w:rsidRPr="0086014A">
        <w:rPr>
          <w:rFonts w:ascii="Arial" w:eastAsia="Times New Roman" w:hAnsi="Arial" w:cs="Arial"/>
          <w:lang w:eastAsia="en-GB"/>
        </w:rPr>
        <w:t xml:space="preserve"> of the booking being approved and the invoice being raised.</w:t>
      </w:r>
    </w:p>
    <w:p w14:paraId="6C5F353F" w14:textId="621B812A" w:rsidR="008D5F46" w:rsidRPr="0086014A" w:rsidRDefault="008D5F46" w:rsidP="00C95203">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Hall Committee reserves the right to review hire charges annually and amend them as deemed necessary.</w:t>
      </w:r>
    </w:p>
    <w:p w14:paraId="1B8A9F82"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1.2 Cancellations – Private Hire and Events</w:t>
      </w:r>
    </w:p>
    <w:p w14:paraId="30160E2D" w14:textId="09EC9EF6"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Bookings</w:t>
      </w:r>
      <w:r w:rsidR="00AD1C2A">
        <w:rPr>
          <w:rFonts w:ascii="Arial" w:eastAsia="Times New Roman" w:hAnsi="Arial" w:cs="Arial"/>
          <w:b/>
          <w:bCs/>
          <w:lang w:eastAsia="en-GB"/>
        </w:rPr>
        <w:t xml:space="preserve"> with Hire Period of</w:t>
      </w:r>
      <w:r w:rsidRPr="0086014A">
        <w:rPr>
          <w:rFonts w:ascii="Arial" w:eastAsia="Times New Roman" w:hAnsi="Arial" w:cs="Arial"/>
          <w:b/>
          <w:bCs/>
          <w:lang w:eastAsia="en-GB"/>
        </w:rPr>
        <w:t xml:space="preserve"> </w:t>
      </w:r>
      <w:r w:rsidR="00AD1C2A">
        <w:rPr>
          <w:rFonts w:ascii="Arial" w:eastAsia="Times New Roman" w:hAnsi="Arial" w:cs="Arial"/>
          <w:b/>
          <w:bCs/>
          <w:lang w:eastAsia="en-GB"/>
        </w:rPr>
        <w:t>U</w:t>
      </w:r>
      <w:r w:rsidRPr="0086014A">
        <w:rPr>
          <w:rFonts w:ascii="Arial" w:eastAsia="Times New Roman" w:hAnsi="Arial" w:cs="Arial"/>
          <w:b/>
          <w:bCs/>
          <w:lang w:eastAsia="en-GB"/>
        </w:rPr>
        <w:t>nder 12 hours</w:t>
      </w:r>
    </w:p>
    <w:p w14:paraId="592AA6EB" w14:textId="77777777" w:rsidR="008D5F46" w:rsidRPr="0086014A" w:rsidRDefault="008D5F46" w:rsidP="008D5F46">
      <w:pPr>
        <w:numPr>
          <w:ilvl w:val="0"/>
          <w:numId w:val="6"/>
        </w:num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A full refund will be given, </w:t>
      </w:r>
      <w:r w:rsidRPr="00827D04">
        <w:rPr>
          <w:rFonts w:ascii="Arial" w:eastAsia="Times New Roman" w:hAnsi="Arial" w:cs="Arial"/>
          <w:lang w:eastAsia="en-GB"/>
        </w:rPr>
        <w:t>minus a £50 administration charge.</w:t>
      </w:r>
    </w:p>
    <w:p w14:paraId="545265A7" w14:textId="1111A54B"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 xml:space="preserve">Bookings </w:t>
      </w:r>
      <w:r w:rsidR="00AD1C2A">
        <w:rPr>
          <w:rFonts w:ascii="Arial" w:eastAsia="Times New Roman" w:hAnsi="Arial" w:cs="Arial"/>
          <w:b/>
          <w:bCs/>
          <w:lang w:eastAsia="en-GB"/>
        </w:rPr>
        <w:t>with a Hire Period O</w:t>
      </w:r>
      <w:r w:rsidRPr="0086014A">
        <w:rPr>
          <w:rFonts w:ascii="Arial" w:eastAsia="Times New Roman" w:hAnsi="Arial" w:cs="Arial"/>
          <w:b/>
          <w:bCs/>
          <w:lang w:eastAsia="en-GB"/>
        </w:rPr>
        <w:t>ver 12 hours</w:t>
      </w:r>
    </w:p>
    <w:p w14:paraId="7812A12A" w14:textId="77777777" w:rsidR="008D5F46" w:rsidRPr="00827D04" w:rsidRDefault="008D5F46" w:rsidP="008D5F46">
      <w:pPr>
        <w:numPr>
          <w:ilvl w:val="0"/>
          <w:numId w:val="7"/>
        </w:num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Cancellations made more than 6 months prior to the event will receive a full refund minus an administration charge (10% of the hire charge for weddings, £100 for all other events).</w:t>
      </w:r>
    </w:p>
    <w:p w14:paraId="7DBDBEDE" w14:textId="77777777" w:rsidR="008D5F46" w:rsidRPr="00827D04" w:rsidRDefault="008D5F46" w:rsidP="008D5F46">
      <w:pPr>
        <w:numPr>
          <w:ilvl w:val="0"/>
          <w:numId w:val="7"/>
        </w:num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Cancellations made 3–6 months prior to the event will receive a 50% refund, minus the same administration charge.</w:t>
      </w:r>
    </w:p>
    <w:p w14:paraId="7350392A" w14:textId="77777777" w:rsidR="008D5F46" w:rsidRPr="00827D04" w:rsidRDefault="008D5F46" w:rsidP="008D5F46">
      <w:pPr>
        <w:numPr>
          <w:ilvl w:val="0"/>
          <w:numId w:val="7"/>
        </w:num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Cancellations made less than 3 months prior to the event are not eligible for a refund.</w:t>
      </w:r>
    </w:p>
    <w:p w14:paraId="67ADFD76"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Administration charges reflect costs incurred by the hall, including staff time, booking management, loss of re-sale opportunity, and associated administrative expenses.</w:t>
      </w:r>
    </w:p>
    <w:p w14:paraId="18E185CA" w14:textId="13D36F1B" w:rsidR="008D5F46" w:rsidRDefault="008D5F46" w:rsidP="008D5F46">
      <w:pPr>
        <w:rPr>
          <w:rFonts w:ascii="Arial" w:eastAsia="Times New Roman" w:hAnsi="Arial" w:cs="Arial"/>
          <w:lang w:eastAsia="en-GB"/>
        </w:rPr>
      </w:pPr>
    </w:p>
    <w:p w14:paraId="662EDB31" w14:textId="77777777" w:rsidR="003A3B76" w:rsidRDefault="003A3B76" w:rsidP="008D5F46">
      <w:pPr>
        <w:rPr>
          <w:rFonts w:ascii="Arial" w:eastAsia="Times New Roman" w:hAnsi="Arial" w:cs="Arial"/>
          <w:lang w:eastAsia="en-GB"/>
        </w:rPr>
      </w:pPr>
    </w:p>
    <w:p w14:paraId="2ACF4782" w14:textId="77777777" w:rsidR="003A3B76" w:rsidRDefault="003A3B76" w:rsidP="008D5F46">
      <w:pPr>
        <w:rPr>
          <w:rFonts w:ascii="Arial" w:eastAsia="Times New Roman" w:hAnsi="Arial" w:cs="Arial"/>
          <w:lang w:eastAsia="en-GB"/>
        </w:rPr>
      </w:pPr>
    </w:p>
    <w:p w14:paraId="5B742D70" w14:textId="77777777" w:rsidR="003A3B76" w:rsidRDefault="003A3B76" w:rsidP="008D5F46">
      <w:pPr>
        <w:rPr>
          <w:rFonts w:ascii="Arial" w:eastAsia="Times New Roman" w:hAnsi="Arial" w:cs="Arial"/>
          <w:lang w:eastAsia="en-GB"/>
        </w:rPr>
      </w:pPr>
    </w:p>
    <w:p w14:paraId="60E1C204" w14:textId="77777777" w:rsidR="00C95203" w:rsidRDefault="00C95203" w:rsidP="008D5F46">
      <w:pPr>
        <w:rPr>
          <w:rFonts w:ascii="Arial" w:eastAsia="Times New Roman" w:hAnsi="Arial" w:cs="Arial"/>
          <w:lang w:eastAsia="en-GB"/>
        </w:rPr>
      </w:pPr>
    </w:p>
    <w:p w14:paraId="056CE408" w14:textId="77777777" w:rsidR="00136474" w:rsidRDefault="00136474" w:rsidP="008D5F46">
      <w:pPr>
        <w:rPr>
          <w:rFonts w:ascii="Arial" w:eastAsia="Times New Roman" w:hAnsi="Arial" w:cs="Arial"/>
          <w:lang w:eastAsia="en-GB"/>
        </w:rPr>
      </w:pPr>
    </w:p>
    <w:p w14:paraId="3106A343" w14:textId="77777777" w:rsidR="00373D41" w:rsidRDefault="00373D41" w:rsidP="008D5F46">
      <w:pPr>
        <w:rPr>
          <w:rFonts w:ascii="Arial" w:eastAsia="Times New Roman" w:hAnsi="Arial" w:cs="Arial"/>
          <w:lang w:eastAsia="en-GB"/>
        </w:rPr>
      </w:pPr>
    </w:p>
    <w:p w14:paraId="55209B0D" w14:textId="77777777" w:rsidR="00373D41" w:rsidRPr="0086014A" w:rsidRDefault="00373D41" w:rsidP="008D5F46">
      <w:pPr>
        <w:rPr>
          <w:rFonts w:ascii="Arial" w:eastAsia="Times New Roman" w:hAnsi="Arial" w:cs="Arial"/>
          <w:lang w:eastAsia="en-GB"/>
        </w:rPr>
      </w:pPr>
    </w:p>
    <w:p w14:paraId="1ED65BC5"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1.3 Regular Hirers – Invoicing and Cancellations</w:t>
      </w:r>
    </w:p>
    <w:p w14:paraId="208B4FB0"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From </w:t>
      </w:r>
      <w:r w:rsidRPr="00827D04">
        <w:rPr>
          <w:rFonts w:ascii="Arial" w:eastAsia="Times New Roman" w:hAnsi="Arial" w:cs="Arial"/>
          <w:lang w:eastAsia="en-GB"/>
        </w:rPr>
        <w:t>1 March 2026, regular hirers will be invoiced one month in advance.</w:t>
      </w:r>
    </w:p>
    <w:p w14:paraId="1B7CD27B"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Invoices will be issued on or </w:t>
      </w:r>
      <w:r w:rsidRPr="00827D04">
        <w:rPr>
          <w:rFonts w:ascii="Arial" w:eastAsia="Times New Roman" w:hAnsi="Arial" w:cs="Arial"/>
          <w:lang w:eastAsia="en-GB"/>
        </w:rPr>
        <w:t>around the 1st of each month for that month. Once invoiced, bookings for that month cannot be cancelled or refunded,</w:t>
      </w:r>
      <w:r w:rsidRPr="0086014A">
        <w:rPr>
          <w:rFonts w:ascii="Arial" w:eastAsia="Times New Roman" w:hAnsi="Arial" w:cs="Arial"/>
          <w:lang w:eastAsia="en-GB"/>
        </w:rPr>
        <w:t xml:space="preserve"> except where cancellations are made by Rock Village Hall.</w:t>
      </w:r>
    </w:p>
    <w:p w14:paraId="1EA36D5C"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Hirers must regularly check the online calendar and notify the Village Hall Coordinator as soon as possible of any changes.</w:t>
      </w:r>
    </w:p>
    <w:p w14:paraId="6EFC5C50" w14:textId="53829127" w:rsidR="008D5F46" w:rsidRPr="0086014A" w:rsidRDefault="008D5F46" w:rsidP="00C95203">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Term-time breaks (such as Easter and the six-week summer holiday) will continue to be honoured where agreed. However, cancellations due to low attendance will not be accepted, and regular hirer slots cannot be held if classes are paused.</w:t>
      </w:r>
    </w:p>
    <w:p w14:paraId="626E63B8" w14:textId="77777777" w:rsidR="008D5F46" w:rsidRPr="00827D04" w:rsidRDefault="008D5F46" w:rsidP="008D5F46">
      <w:pPr>
        <w:spacing w:before="100" w:beforeAutospacing="1" w:after="100" w:afterAutospacing="1"/>
        <w:outlineLvl w:val="2"/>
        <w:rPr>
          <w:rFonts w:ascii="Arial" w:eastAsia="Times New Roman" w:hAnsi="Arial" w:cs="Arial"/>
          <w:lang w:eastAsia="en-GB"/>
        </w:rPr>
      </w:pPr>
      <w:r w:rsidRPr="0086014A">
        <w:rPr>
          <w:rFonts w:ascii="Arial" w:eastAsia="Times New Roman" w:hAnsi="Arial" w:cs="Arial"/>
          <w:b/>
          <w:bCs/>
          <w:lang w:eastAsia="en-GB"/>
        </w:rPr>
        <w:t>1.4 Weddings</w:t>
      </w:r>
    </w:p>
    <w:p w14:paraId="3FF47105" w14:textId="77777777" w:rsidR="008D5F46" w:rsidRPr="00827D04" w:rsidRDefault="008D5F46" w:rsidP="008D5F46">
      <w:p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All weddings and wedding parties must book the wedding package. If a party package is booked and it is later discovered that the event is a wedding or wedding party, the Committee will cancel the booking immediately.</w:t>
      </w:r>
    </w:p>
    <w:p w14:paraId="1FA0AB3A"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If the booking is:</w:t>
      </w:r>
    </w:p>
    <w:p w14:paraId="71D5A4D0" w14:textId="77777777" w:rsidR="008D5F46" w:rsidRPr="0086014A" w:rsidRDefault="008D5F46" w:rsidP="008D5F46">
      <w:pPr>
        <w:numPr>
          <w:ilvl w:val="0"/>
          <w:numId w:val="8"/>
        </w:num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More than 6 months away</w:t>
      </w:r>
      <w:r w:rsidRPr="0086014A">
        <w:rPr>
          <w:rFonts w:ascii="Arial" w:eastAsia="Times New Roman" w:hAnsi="Arial" w:cs="Arial"/>
          <w:lang w:eastAsia="en-GB"/>
        </w:rPr>
        <w:t xml:space="preserve"> – 50% of the hire charge will be retained</w:t>
      </w:r>
    </w:p>
    <w:p w14:paraId="2C20AA1D" w14:textId="77777777" w:rsidR="008D5F46" w:rsidRPr="0086014A" w:rsidRDefault="008D5F46" w:rsidP="008D5F46">
      <w:pPr>
        <w:numPr>
          <w:ilvl w:val="0"/>
          <w:numId w:val="8"/>
        </w:num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Less than 6 months away</w:t>
      </w:r>
      <w:r w:rsidRPr="0086014A">
        <w:rPr>
          <w:rFonts w:ascii="Arial" w:eastAsia="Times New Roman" w:hAnsi="Arial" w:cs="Arial"/>
          <w:lang w:eastAsia="en-GB"/>
        </w:rPr>
        <w:t xml:space="preserve"> – 100% of the hire charge will be retained</w:t>
      </w:r>
    </w:p>
    <w:p w14:paraId="7C2AD966"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These charges reflect administrative costs and loss of earnings.</w:t>
      </w:r>
    </w:p>
    <w:p w14:paraId="12E3071B" w14:textId="77777777" w:rsidR="008D5F46" w:rsidRPr="0086014A" w:rsidRDefault="00711308" w:rsidP="008D5F46">
      <w:pPr>
        <w:rPr>
          <w:rFonts w:ascii="Arial" w:eastAsia="Times New Roman" w:hAnsi="Arial" w:cs="Arial"/>
          <w:lang w:eastAsia="en-GB"/>
        </w:rPr>
      </w:pPr>
      <w:r>
        <w:rPr>
          <w:rFonts w:ascii="Arial" w:eastAsia="Times New Roman" w:hAnsi="Arial" w:cs="Arial"/>
          <w:lang w:eastAsia="en-GB"/>
        </w:rPr>
        <w:pict w14:anchorId="18BC95DB">
          <v:rect id="_x0000_i1025" style="width:0;height:1.5pt" o:hralign="center" o:hrstd="t" o:hr="t" fillcolor="#a0a0a0" stroked="f"/>
        </w:pict>
      </w:r>
    </w:p>
    <w:p w14:paraId="2A9463C3"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2. Use of the Hall</w:t>
      </w:r>
    </w:p>
    <w:p w14:paraId="19C3F839" w14:textId="6B08ED61"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Hire of the hall does not include sole use of all facilities during weekdays. Meeting rooms may be in use on occasion. Enquiries regarding meeting room hire should be directed to the Village Hall Coordinator.</w:t>
      </w:r>
      <w:r w:rsidR="000C6F3C">
        <w:rPr>
          <w:rFonts w:ascii="Arial" w:eastAsia="Times New Roman" w:hAnsi="Arial" w:cs="Arial"/>
          <w:lang w:eastAsia="en-GB"/>
        </w:rPr>
        <w:t xml:space="preserve"> Please note that playgroup items</w:t>
      </w:r>
      <w:r w:rsidR="0021702A">
        <w:rPr>
          <w:rFonts w:ascii="Arial" w:eastAsia="Times New Roman" w:hAnsi="Arial" w:cs="Arial"/>
          <w:lang w:eastAsia="en-GB"/>
        </w:rPr>
        <w:t xml:space="preserve"> (children’s chairs</w:t>
      </w:r>
      <w:r w:rsidR="00B4254F">
        <w:rPr>
          <w:rFonts w:ascii="Arial" w:eastAsia="Times New Roman" w:hAnsi="Arial" w:cs="Arial"/>
          <w:lang w:eastAsia="en-GB"/>
        </w:rPr>
        <w:t>, tables and soft play equipment)</w:t>
      </w:r>
      <w:r w:rsidR="000C6F3C">
        <w:rPr>
          <w:rFonts w:ascii="Arial" w:eastAsia="Times New Roman" w:hAnsi="Arial" w:cs="Arial"/>
          <w:lang w:eastAsia="en-GB"/>
        </w:rPr>
        <w:t xml:space="preserve"> stored in the </w:t>
      </w:r>
      <w:r w:rsidR="000E36CA">
        <w:rPr>
          <w:rFonts w:ascii="Arial" w:eastAsia="Times New Roman" w:hAnsi="Arial" w:cs="Arial"/>
          <w:lang w:eastAsia="en-GB"/>
        </w:rPr>
        <w:t>store cupboard are not for hirer use as they belong to Little Acorns Stay and Play.</w:t>
      </w:r>
    </w:p>
    <w:p w14:paraId="0E166805"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Members of the Hall Committee and emergency services have the right to enter and inspect the building at any time without hindrance.</w:t>
      </w:r>
    </w:p>
    <w:p w14:paraId="6A29957E" w14:textId="77777777" w:rsidR="003A6748"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Hirers must notify the Village Hall Coordinator in advance of any equipment being brought into the hall or erected outside, including (but not limited to) chairs, catering vans or equipment, and bars. All equipment must be delivered and removed within </w:t>
      </w:r>
    </w:p>
    <w:p w14:paraId="687DF1E1" w14:textId="77777777" w:rsidR="003A6748" w:rsidRDefault="003A6748" w:rsidP="008D5F46">
      <w:pPr>
        <w:spacing w:before="100" w:beforeAutospacing="1" w:after="100" w:afterAutospacing="1"/>
        <w:rPr>
          <w:rFonts w:ascii="Arial" w:eastAsia="Times New Roman" w:hAnsi="Arial" w:cs="Arial"/>
          <w:lang w:eastAsia="en-GB"/>
        </w:rPr>
      </w:pPr>
    </w:p>
    <w:p w14:paraId="3DD2525B" w14:textId="77777777" w:rsidR="003A6748" w:rsidRDefault="003A6748" w:rsidP="008D5F46">
      <w:pPr>
        <w:spacing w:before="100" w:beforeAutospacing="1" w:after="100" w:afterAutospacing="1"/>
        <w:rPr>
          <w:rFonts w:ascii="Arial" w:eastAsia="Times New Roman" w:hAnsi="Arial" w:cs="Arial"/>
          <w:lang w:eastAsia="en-GB"/>
        </w:rPr>
      </w:pPr>
    </w:p>
    <w:p w14:paraId="03864718" w14:textId="77777777" w:rsidR="00373D41" w:rsidRDefault="00373D41" w:rsidP="008D5F46">
      <w:pPr>
        <w:spacing w:before="100" w:beforeAutospacing="1" w:after="100" w:afterAutospacing="1"/>
        <w:rPr>
          <w:rFonts w:ascii="Arial" w:eastAsia="Times New Roman" w:hAnsi="Arial" w:cs="Arial"/>
          <w:lang w:eastAsia="en-GB"/>
        </w:rPr>
      </w:pPr>
    </w:p>
    <w:p w14:paraId="0CA13BF8" w14:textId="298F8FA4"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hire period and accepted by the hirer or their representative. The Hall Committee are not available to assist with this.</w:t>
      </w:r>
    </w:p>
    <w:p w14:paraId="20865CC2" w14:textId="77777777" w:rsidR="008D5F46" w:rsidRPr="0086014A" w:rsidRDefault="00711308" w:rsidP="008D5F46">
      <w:pPr>
        <w:rPr>
          <w:rFonts w:ascii="Arial" w:eastAsia="Times New Roman" w:hAnsi="Arial" w:cs="Arial"/>
          <w:lang w:eastAsia="en-GB"/>
        </w:rPr>
      </w:pPr>
      <w:r>
        <w:rPr>
          <w:rFonts w:ascii="Arial" w:eastAsia="Times New Roman" w:hAnsi="Arial" w:cs="Arial"/>
          <w:lang w:eastAsia="en-GB"/>
        </w:rPr>
        <w:pict w14:anchorId="15CDAD28">
          <v:rect id="_x0000_i1026" style="width:0;height:1.5pt" o:hralign="center" o:hrstd="t" o:hr="t" fillcolor="#a0a0a0" stroked="f"/>
        </w:pict>
      </w:r>
    </w:p>
    <w:p w14:paraId="5DA132C6"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3. Safety and Conduct</w:t>
      </w:r>
    </w:p>
    <w:p w14:paraId="0C25CDE5"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3.1 Insurance and Safeguarding</w:t>
      </w:r>
    </w:p>
    <w:p w14:paraId="21587640"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Hirers must ensure that any business or company used at their event holds adequate public liability insurance. Proof of insurance must be provided on request. Failure to provide proof may result in cancellation of the booking without refund.</w:t>
      </w:r>
    </w:p>
    <w:p w14:paraId="4D7083F6" w14:textId="0C5C08DE" w:rsidR="008D5F46" w:rsidRPr="0086014A" w:rsidRDefault="000805B7" w:rsidP="00DE4720">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The hirer is responsible </w:t>
      </w:r>
      <w:r w:rsidR="00B76ABB">
        <w:rPr>
          <w:rFonts w:ascii="Arial" w:eastAsia="Times New Roman" w:hAnsi="Arial" w:cs="Arial"/>
          <w:lang w:eastAsia="en-GB"/>
        </w:rPr>
        <w:t xml:space="preserve">for safeguarding during their hire period. </w:t>
      </w:r>
      <w:r w:rsidR="008D5F46" w:rsidRPr="0086014A">
        <w:rPr>
          <w:rFonts w:ascii="Arial" w:eastAsia="Times New Roman" w:hAnsi="Arial" w:cs="Arial"/>
          <w:lang w:eastAsia="en-GB"/>
        </w:rPr>
        <w:t xml:space="preserve">Hirers must ensure that activities involving children, young people, or vulnerable adults are provided only by fit and proper persons in accordance with the Safeguarding Vulnerable Groups Act 2006 and any subsequent legislation. Risk assessments and DBS evidence must be provided </w:t>
      </w:r>
      <w:r w:rsidR="00B76ABB">
        <w:rPr>
          <w:rFonts w:ascii="Arial" w:eastAsia="Times New Roman" w:hAnsi="Arial" w:cs="Arial"/>
          <w:lang w:eastAsia="en-GB"/>
        </w:rPr>
        <w:t xml:space="preserve">if </w:t>
      </w:r>
      <w:r w:rsidR="008D5F46" w:rsidRPr="0086014A">
        <w:rPr>
          <w:rFonts w:ascii="Arial" w:eastAsia="Times New Roman" w:hAnsi="Arial" w:cs="Arial"/>
          <w:lang w:eastAsia="en-GB"/>
        </w:rPr>
        <w:t>request</w:t>
      </w:r>
      <w:r w:rsidR="00B76ABB">
        <w:rPr>
          <w:rFonts w:ascii="Arial" w:eastAsia="Times New Roman" w:hAnsi="Arial" w:cs="Arial"/>
          <w:lang w:eastAsia="en-GB"/>
        </w:rPr>
        <w:t>ed by the trustees</w:t>
      </w:r>
      <w:r w:rsidR="008D5F46" w:rsidRPr="0086014A">
        <w:rPr>
          <w:rFonts w:ascii="Arial" w:eastAsia="Times New Roman" w:hAnsi="Arial" w:cs="Arial"/>
          <w:lang w:eastAsia="en-GB"/>
        </w:rPr>
        <w:t>.</w:t>
      </w:r>
    </w:p>
    <w:p w14:paraId="708343DD"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3.2 Supervision and Behaviour</w:t>
      </w:r>
    </w:p>
    <w:p w14:paraId="76CF6AC5"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An adult must be responsible for the supervision of the premises throughout the hire period. The hirer is responsible for the conduct of all guests, contractors, caterers, and suppliers, and must ensure good behaviour within the hall and surrounding site.</w:t>
      </w:r>
    </w:p>
    <w:p w14:paraId="4862EEBA" w14:textId="7916B0F1" w:rsidR="008D5F46" w:rsidRPr="0086014A" w:rsidRDefault="008D5F46" w:rsidP="00DE4720">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Appropriate footwear must be </w:t>
      </w:r>
      <w:proofErr w:type="gramStart"/>
      <w:r w:rsidRPr="0086014A">
        <w:rPr>
          <w:rFonts w:ascii="Arial" w:eastAsia="Times New Roman" w:hAnsi="Arial" w:cs="Arial"/>
          <w:lang w:eastAsia="en-GB"/>
        </w:rPr>
        <w:t>worn at all times</w:t>
      </w:r>
      <w:proofErr w:type="gramEnd"/>
      <w:r w:rsidRPr="0086014A">
        <w:rPr>
          <w:rFonts w:ascii="Arial" w:eastAsia="Times New Roman" w:hAnsi="Arial" w:cs="Arial"/>
          <w:lang w:eastAsia="en-GB"/>
        </w:rPr>
        <w:t>. While the hall is maintained to a high standard, debris cannot be completely prevented, and suitable footwear is required to reduce the risk of slips or injury.</w:t>
      </w:r>
    </w:p>
    <w:p w14:paraId="166D41EB"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3.3 Safety, Faults, and Restrictions</w:t>
      </w:r>
    </w:p>
    <w:p w14:paraId="7886A0DF"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Any faults must be recorded in </w:t>
      </w:r>
      <w:r w:rsidRPr="00DE4720">
        <w:rPr>
          <w:rFonts w:ascii="Arial" w:eastAsia="Times New Roman" w:hAnsi="Arial" w:cs="Arial"/>
          <w:lang w:eastAsia="en-GB"/>
        </w:rPr>
        <w:t>the Maintenance and Repair folder in the downstairs meeting room. Dangerous faults must be reported immediately using the contact details provided. Accidents must be recorded in the Accident Book</w:t>
      </w:r>
      <w:r w:rsidRPr="0086014A">
        <w:rPr>
          <w:rFonts w:ascii="Arial" w:eastAsia="Times New Roman" w:hAnsi="Arial" w:cs="Arial"/>
          <w:lang w:eastAsia="en-GB"/>
        </w:rPr>
        <w:t xml:space="preserve"> kept in the same room.</w:t>
      </w:r>
    </w:p>
    <w:p w14:paraId="418592BC"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Fittings, fixtures, and electrical wiring must not be altered, fixed, or removed.</w:t>
      </w:r>
    </w:p>
    <w:p w14:paraId="3C5B0E90"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No items may be brought into the hall that could damage the floor or structure due to weight, nature, or otherwise.</w:t>
      </w:r>
    </w:p>
    <w:p w14:paraId="6A79A690" w14:textId="77777777" w:rsidR="00DE4720" w:rsidRDefault="00DE4720" w:rsidP="008D5F46">
      <w:pPr>
        <w:spacing w:before="100" w:beforeAutospacing="1" w:after="100" w:afterAutospacing="1"/>
        <w:rPr>
          <w:rFonts w:ascii="Arial" w:eastAsia="Times New Roman" w:hAnsi="Arial" w:cs="Arial"/>
          <w:lang w:eastAsia="en-GB"/>
        </w:rPr>
      </w:pPr>
    </w:p>
    <w:p w14:paraId="34558277" w14:textId="77777777" w:rsidR="00DE4720" w:rsidRDefault="00DE4720" w:rsidP="008D5F46">
      <w:pPr>
        <w:spacing w:before="100" w:beforeAutospacing="1" w:after="100" w:afterAutospacing="1"/>
        <w:rPr>
          <w:rFonts w:ascii="Arial" w:eastAsia="Times New Roman" w:hAnsi="Arial" w:cs="Arial"/>
          <w:lang w:eastAsia="en-GB"/>
        </w:rPr>
      </w:pPr>
    </w:p>
    <w:p w14:paraId="66061DDD" w14:textId="77777777" w:rsidR="0035698B" w:rsidRDefault="0035698B" w:rsidP="008D5F46">
      <w:pPr>
        <w:spacing w:before="100" w:beforeAutospacing="1" w:after="100" w:afterAutospacing="1"/>
        <w:rPr>
          <w:rFonts w:ascii="Arial" w:eastAsia="Times New Roman" w:hAnsi="Arial" w:cs="Arial"/>
          <w:lang w:eastAsia="en-GB"/>
        </w:rPr>
      </w:pPr>
    </w:p>
    <w:p w14:paraId="3D6270D8" w14:textId="77777777" w:rsidR="00373D41" w:rsidRDefault="00373D41" w:rsidP="008D5F46">
      <w:pPr>
        <w:spacing w:before="100" w:beforeAutospacing="1" w:after="100" w:afterAutospacing="1"/>
        <w:rPr>
          <w:rFonts w:ascii="Arial" w:eastAsia="Times New Roman" w:hAnsi="Arial" w:cs="Arial"/>
          <w:lang w:eastAsia="en-GB"/>
        </w:rPr>
      </w:pPr>
    </w:p>
    <w:p w14:paraId="1C57B856" w14:textId="77777777" w:rsidR="00373D41" w:rsidRDefault="00373D41" w:rsidP="008D5F46">
      <w:pPr>
        <w:spacing w:before="100" w:beforeAutospacing="1" w:after="100" w:afterAutospacing="1"/>
        <w:rPr>
          <w:rFonts w:ascii="Arial" w:eastAsia="Times New Roman" w:hAnsi="Arial" w:cs="Arial"/>
          <w:lang w:eastAsia="en-GB"/>
        </w:rPr>
      </w:pPr>
    </w:p>
    <w:p w14:paraId="0C4A831B" w14:textId="048FD129"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Walls must not be defaced. Pin boards may be used. Blu Tack may be used on timber surfaces only. Hooks on beams may be used but not removed. Drawing pins, nails, or screws must not be used on beams, structures, handles, or fencing.</w:t>
      </w:r>
    </w:p>
    <w:p w14:paraId="21945FA7"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Small marquees or tents may be used in the garden and must be erected and removed by the hirer or subcontractor. Any damage must be reinstated at the hirer’s expense. Gazebos may be used on the patio but must be secured with sandbags only.</w:t>
      </w:r>
    </w:p>
    <w:p w14:paraId="5CD8E586" w14:textId="6CC8DA89" w:rsidR="008D5F46" w:rsidRDefault="008D5F46" w:rsidP="00DE4720">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Cooking is permitted only in the kitchen, on the designated patio area to the west side of the building, or in self-contained catering vehicles. Spot checks may be carried out, and non-compliance will result in immediate cessation of cooking.</w:t>
      </w:r>
    </w:p>
    <w:p w14:paraId="72CC6AEB" w14:textId="052EAF69" w:rsidR="00E67A20" w:rsidRPr="00E67A20" w:rsidRDefault="00E67A20" w:rsidP="00E67A20">
      <w:pPr>
        <w:spacing w:before="100" w:beforeAutospacing="1" w:after="100" w:afterAutospacing="1"/>
        <w:rPr>
          <w:rFonts w:ascii="Arial" w:eastAsia="Times New Roman" w:hAnsi="Arial" w:cs="Arial"/>
          <w:b/>
          <w:bCs/>
          <w:lang w:eastAsia="en-GB"/>
        </w:rPr>
      </w:pPr>
      <w:r w:rsidRPr="00E67A20">
        <w:rPr>
          <w:rFonts w:ascii="Arial" w:eastAsia="Times New Roman" w:hAnsi="Arial" w:cs="Arial"/>
          <w:b/>
          <w:bCs/>
          <w:lang w:eastAsia="en-GB"/>
        </w:rPr>
        <w:t>3.4 Dogs</w:t>
      </w:r>
    </w:p>
    <w:p w14:paraId="31F1B074" w14:textId="73B7F846" w:rsidR="00E67A20" w:rsidRPr="00E67A20" w:rsidRDefault="00E67A20" w:rsidP="00E67A20">
      <w:pPr>
        <w:spacing w:before="100" w:beforeAutospacing="1" w:after="100" w:afterAutospacing="1"/>
        <w:rPr>
          <w:rFonts w:ascii="Arial" w:eastAsia="Times New Roman" w:hAnsi="Arial" w:cs="Arial"/>
          <w:lang w:eastAsia="en-GB"/>
        </w:rPr>
      </w:pPr>
      <w:r w:rsidRPr="00E67A20">
        <w:rPr>
          <w:rFonts w:ascii="Arial" w:eastAsia="Times New Roman" w:hAnsi="Arial" w:cs="Arial"/>
          <w:lang w:eastAsia="en-GB"/>
        </w:rPr>
        <w:t>Dogs are permitted in the hall only with prior agreement from the Village Hall Coordinator. The hirer is fully responsible for the supervision and behaviour of any dogs brought onto the premises. All dog mess must be picked up immediately and disposed of appropriately</w:t>
      </w:r>
      <w:r w:rsidR="003C7F87">
        <w:rPr>
          <w:rFonts w:ascii="Arial" w:eastAsia="Times New Roman" w:hAnsi="Arial" w:cs="Arial"/>
          <w:lang w:eastAsia="en-GB"/>
        </w:rPr>
        <w:t xml:space="preserve"> in the general waste bin outside</w:t>
      </w:r>
      <w:r w:rsidRPr="00E67A20">
        <w:rPr>
          <w:rFonts w:ascii="Arial" w:eastAsia="Times New Roman" w:hAnsi="Arial" w:cs="Arial"/>
          <w:lang w:eastAsia="en-GB"/>
        </w:rPr>
        <w:t xml:space="preserve">. Any accidents within the hall must be cleaned thoroughly by the hirer and reported to the Village Hall Coordinator so that additional cleaning can be arranged if required. Any damage caused by a dog will result in deductions from, or full loss of, the damages deposit. Dogs are strictly prohibited from </w:t>
      </w:r>
      <w:proofErr w:type="gramStart"/>
      <w:r w:rsidRPr="00E67A20">
        <w:rPr>
          <w:rFonts w:ascii="Arial" w:eastAsia="Times New Roman" w:hAnsi="Arial" w:cs="Arial"/>
          <w:lang w:eastAsia="en-GB"/>
        </w:rPr>
        <w:t>entering the kitchen and bar areas at all times</w:t>
      </w:r>
      <w:proofErr w:type="gramEnd"/>
      <w:r w:rsidRPr="00E67A20">
        <w:rPr>
          <w:rFonts w:ascii="Arial" w:eastAsia="Times New Roman" w:hAnsi="Arial" w:cs="Arial"/>
          <w:lang w:eastAsia="en-GB"/>
        </w:rPr>
        <w:t>.</w:t>
      </w:r>
    </w:p>
    <w:p w14:paraId="012F9538" w14:textId="25986445" w:rsidR="00E67A20"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w:t>
      </w:r>
      <w:r w:rsidR="00E67A20">
        <w:rPr>
          <w:rFonts w:ascii="Arial" w:eastAsia="Times New Roman" w:hAnsi="Arial" w:cs="Arial"/>
          <w:b/>
          <w:bCs/>
          <w:lang w:eastAsia="en-GB"/>
        </w:rPr>
        <w:t>5</w:t>
      </w:r>
      <w:r w:rsidRPr="0086014A">
        <w:rPr>
          <w:rFonts w:ascii="Arial" w:eastAsia="Times New Roman" w:hAnsi="Arial" w:cs="Arial"/>
          <w:b/>
          <w:bCs/>
          <w:lang w:eastAsia="en-GB"/>
        </w:rPr>
        <w:t xml:space="preserve"> Noise and Alcohol</w:t>
      </w:r>
    </w:p>
    <w:p w14:paraId="3B4F486C"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hall is located close to residential properties. Hirers must keep noise to a minimum, particularly in the evening. External noise, vehicle engines, and amplified music must be controlled.</w:t>
      </w:r>
    </w:p>
    <w:p w14:paraId="6B9A1DE4"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Music must </w:t>
      </w:r>
      <w:r w:rsidRPr="00DE4720">
        <w:rPr>
          <w:rFonts w:ascii="Arial" w:eastAsia="Times New Roman" w:hAnsi="Arial" w:cs="Arial"/>
          <w:lang w:eastAsia="en-GB"/>
        </w:rPr>
        <w:t>stop, and the licensed bar must close, by 11:30pm, with events ending by midnight.</w:t>
      </w:r>
    </w:p>
    <w:p w14:paraId="127998AF" w14:textId="23781CC2"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If </w:t>
      </w:r>
      <w:r w:rsidR="00F62929">
        <w:rPr>
          <w:rFonts w:ascii="Arial" w:eastAsia="Times New Roman" w:hAnsi="Arial" w:cs="Arial"/>
          <w:lang w:eastAsia="en-GB"/>
        </w:rPr>
        <w:t xml:space="preserve">the hirer wishes for </w:t>
      </w:r>
      <w:r w:rsidRPr="0086014A">
        <w:rPr>
          <w:rFonts w:ascii="Arial" w:eastAsia="Times New Roman" w:hAnsi="Arial" w:cs="Arial"/>
          <w:lang w:eastAsia="en-GB"/>
        </w:rPr>
        <w:t>alcohol is to be sold,</w:t>
      </w:r>
      <w:r w:rsidR="00F62929">
        <w:rPr>
          <w:rFonts w:ascii="Arial" w:eastAsia="Times New Roman" w:hAnsi="Arial" w:cs="Arial"/>
          <w:lang w:eastAsia="en-GB"/>
        </w:rPr>
        <w:t xml:space="preserve"> the DJ Vintage Bar should be approached and booked as they are the approved bar company for Rock Village Hall. </w:t>
      </w:r>
      <w:proofErr w:type="gramStart"/>
      <w:r w:rsidR="00F62929">
        <w:rPr>
          <w:rFonts w:ascii="Arial" w:eastAsia="Times New Roman" w:hAnsi="Arial" w:cs="Arial"/>
          <w:lang w:eastAsia="en-GB"/>
        </w:rPr>
        <w:t>In the event that</w:t>
      </w:r>
      <w:proofErr w:type="gramEnd"/>
      <w:r w:rsidR="00F62929">
        <w:rPr>
          <w:rFonts w:ascii="Arial" w:eastAsia="Times New Roman" w:hAnsi="Arial" w:cs="Arial"/>
          <w:lang w:eastAsia="en-GB"/>
        </w:rPr>
        <w:t xml:space="preserve"> DJ Vintage Bar cannot provide a bar then the Village Hall Coordinator must be contacted who can advise whether</w:t>
      </w:r>
      <w:r w:rsidRPr="0086014A">
        <w:rPr>
          <w:rFonts w:ascii="Arial" w:eastAsia="Times New Roman" w:hAnsi="Arial" w:cs="Arial"/>
          <w:lang w:eastAsia="en-GB"/>
        </w:rPr>
        <w:t xml:space="preserve"> a Temporary Events Notice (TEN) </w:t>
      </w:r>
      <w:r w:rsidR="00F62929">
        <w:rPr>
          <w:rFonts w:ascii="Arial" w:eastAsia="Times New Roman" w:hAnsi="Arial" w:cs="Arial"/>
          <w:lang w:eastAsia="en-GB"/>
        </w:rPr>
        <w:t>can be applied for</w:t>
      </w:r>
      <w:r w:rsidR="00EC1595">
        <w:rPr>
          <w:rFonts w:ascii="Arial" w:eastAsia="Times New Roman" w:hAnsi="Arial" w:cs="Arial"/>
          <w:lang w:eastAsia="en-GB"/>
        </w:rPr>
        <w:t xml:space="preserve">. On these occasions the TEN </w:t>
      </w:r>
      <w:r w:rsidRPr="0086014A">
        <w:rPr>
          <w:rFonts w:ascii="Arial" w:eastAsia="Times New Roman" w:hAnsi="Arial" w:cs="Arial"/>
          <w:lang w:eastAsia="en-GB"/>
        </w:rPr>
        <w:t xml:space="preserve">must be obtained, and a copy </w:t>
      </w:r>
      <w:r w:rsidRPr="00DE4720">
        <w:rPr>
          <w:rFonts w:ascii="Arial" w:eastAsia="Times New Roman" w:hAnsi="Arial" w:cs="Arial"/>
          <w:lang w:eastAsia="en-GB"/>
        </w:rPr>
        <w:t>provided to the Village Hall Coordinator at least one month before the hire date.</w:t>
      </w:r>
    </w:p>
    <w:p w14:paraId="5DE337EE" w14:textId="77777777" w:rsidR="008D5F46" w:rsidRPr="0086014A" w:rsidRDefault="00711308" w:rsidP="008D5F46">
      <w:pPr>
        <w:rPr>
          <w:rFonts w:ascii="Arial" w:eastAsia="Times New Roman" w:hAnsi="Arial" w:cs="Arial"/>
          <w:lang w:eastAsia="en-GB"/>
        </w:rPr>
      </w:pPr>
      <w:r>
        <w:rPr>
          <w:rFonts w:ascii="Arial" w:eastAsia="Times New Roman" w:hAnsi="Arial" w:cs="Arial"/>
          <w:lang w:eastAsia="en-GB"/>
        </w:rPr>
        <w:pict w14:anchorId="3E56671A">
          <v:rect id="_x0000_i1027" style="width:0;height:1.5pt" o:hralign="center" o:hrstd="t" o:hr="t" fillcolor="#a0a0a0" stroked="f"/>
        </w:pict>
      </w:r>
    </w:p>
    <w:p w14:paraId="0C7AAE7E" w14:textId="286392ED" w:rsidR="00373D41" w:rsidRDefault="00373D41" w:rsidP="008D5F46">
      <w:pPr>
        <w:spacing w:before="100" w:beforeAutospacing="1" w:after="100" w:afterAutospacing="1"/>
        <w:outlineLvl w:val="1"/>
        <w:rPr>
          <w:rFonts w:ascii="Arial" w:eastAsia="Times New Roman" w:hAnsi="Arial" w:cs="Arial"/>
          <w:b/>
          <w:bCs/>
          <w:lang w:eastAsia="en-GB"/>
        </w:rPr>
      </w:pPr>
    </w:p>
    <w:p w14:paraId="567627EC" w14:textId="77777777" w:rsidR="00373D41" w:rsidRDefault="00373D41" w:rsidP="008D5F46">
      <w:pPr>
        <w:spacing w:before="100" w:beforeAutospacing="1" w:after="100" w:afterAutospacing="1"/>
        <w:outlineLvl w:val="1"/>
        <w:rPr>
          <w:rFonts w:ascii="Arial" w:eastAsia="Times New Roman" w:hAnsi="Arial" w:cs="Arial"/>
          <w:b/>
          <w:bCs/>
          <w:lang w:eastAsia="en-GB"/>
        </w:rPr>
      </w:pPr>
    </w:p>
    <w:p w14:paraId="5A4F33D9" w14:textId="77777777" w:rsidR="00373D41" w:rsidRDefault="00373D41" w:rsidP="008D5F46">
      <w:pPr>
        <w:spacing w:before="100" w:beforeAutospacing="1" w:after="100" w:afterAutospacing="1"/>
        <w:outlineLvl w:val="1"/>
        <w:rPr>
          <w:rFonts w:ascii="Arial" w:eastAsia="Times New Roman" w:hAnsi="Arial" w:cs="Arial"/>
          <w:b/>
          <w:bCs/>
          <w:lang w:eastAsia="en-GB"/>
        </w:rPr>
      </w:pPr>
    </w:p>
    <w:p w14:paraId="280F1F42" w14:textId="77777777" w:rsidR="00373D41" w:rsidRDefault="00373D41" w:rsidP="008D5F46">
      <w:pPr>
        <w:spacing w:before="100" w:beforeAutospacing="1" w:after="100" w:afterAutospacing="1"/>
        <w:outlineLvl w:val="1"/>
        <w:rPr>
          <w:rFonts w:ascii="Arial" w:eastAsia="Times New Roman" w:hAnsi="Arial" w:cs="Arial"/>
          <w:b/>
          <w:bCs/>
          <w:lang w:eastAsia="en-GB"/>
        </w:rPr>
      </w:pPr>
    </w:p>
    <w:p w14:paraId="70E594CD" w14:textId="0C8D99A9" w:rsidR="008D5F46" w:rsidRPr="0086014A" w:rsidRDefault="00373D41" w:rsidP="008D5F46">
      <w:pPr>
        <w:spacing w:before="100" w:beforeAutospacing="1" w:after="100" w:afterAutospacing="1"/>
        <w:outlineLvl w:val="1"/>
        <w:rPr>
          <w:rFonts w:ascii="Arial" w:eastAsia="Times New Roman" w:hAnsi="Arial" w:cs="Arial"/>
          <w:b/>
          <w:bCs/>
          <w:lang w:eastAsia="en-GB"/>
        </w:rPr>
      </w:pPr>
      <w:r>
        <w:rPr>
          <w:rFonts w:ascii="Arial" w:eastAsia="Times New Roman" w:hAnsi="Arial" w:cs="Arial"/>
          <w:b/>
          <w:bCs/>
          <w:lang w:eastAsia="en-GB"/>
        </w:rPr>
        <w:t>4.</w:t>
      </w:r>
      <w:r w:rsidR="008D5F46" w:rsidRPr="0086014A">
        <w:rPr>
          <w:rFonts w:ascii="Arial" w:eastAsia="Times New Roman" w:hAnsi="Arial" w:cs="Arial"/>
          <w:b/>
          <w:bCs/>
          <w:lang w:eastAsia="en-GB"/>
        </w:rPr>
        <w:t xml:space="preserve"> Cleaning and Departure</w:t>
      </w:r>
    </w:p>
    <w:p w14:paraId="328A7987"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All rubbish must be removed from the premises unless a cleaning service has been agreed and paid for. Additional waste removal charges may apply where waste exceeds bin capacity. A cleaning service does not include excessive, commercial, or incorrectly disposed waste.</w:t>
      </w:r>
    </w:p>
    <w:p w14:paraId="05651008"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hirer must ensure that taps, lights, and power points are switched off before departure. All internal fire doors, kitchen and bar hatches, and all external doors and windows must be closed and locked.</w:t>
      </w:r>
    </w:p>
    <w:p w14:paraId="46A1145A" w14:textId="480647F8" w:rsidR="008D5F46" w:rsidRPr="0086014A" w:rsidRDefault="008D5F46" w:rsidP="00EC1595">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hall must be left clean, tidy, and fit for the next user. Failure to do so will result in the loss of the damages deposit.</w:t>
      </w:r>
    </w:p>
    <w:p w14:paraId="2C96ADA4"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4.1 Timeliness of Arrival and Departure</w:t>
      </w:r>
    </w:p>
    <w:p w14:paraId="2B904A77"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Delays of </w:t>
      </w:r>
      <w:r w:rsidRPr="00EC1595">
        <w:rPr>
          <w:rFonts w:ascii="Arial" w:eastAsia="Times New Roman" w:hAnsi="Arial" w:cs="Arial"/>
          <w:lang w:eastAsia="en-GB"/>
        </w:rPr>
        <w:t>15 minutes or more will</w:t>
      </w:r>
      <w:r w:rsidRPr="0086014A">
        <w:rPr>
          <w:rFonts w:ascii="Arial" w:eastAsia="Times New Roman" w:hAnsi="Arial" w:cs="Arial"/>
          <w:lang w:eastAsia="en-GB"/>
        </w:rPr>
        <w:t xml:space="preserve"> incur charges.</w:t>
      </w:r>
    </w:p>
    <w:p w14:paraId="5985818F" w14:textId="77777777" w:rsidR="008D5F46" w:rsidRPr="0086014A" w:rsidRDefault="008D5F46" w:rsidP="008D5F46">
      <w:pPr>
        <w:numPr>
          <w:ilvl w:val="0"/>
          <w:numId w:val="9"/>
        </w:num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Late arrival: £20 deduction after 15 minutes, plus £20 per additional hour</w:t>
      </w:r>
    </w:p>
    <w:p w14:paraId="71C82BFB" w14:textId="77777777" w:rsidR="008D5F46" w:rsidRPr="0086014A" w:rsidRDefault="008D5F46" w:rsidP="008D5F46">
      <w:pPr>
        <w:numPr>
          <w:ilvl w:val="0"/>
          <w:numId w:val="9"/>
        </w:num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Late departure: £50 deduction after 15 minutes, plus £50 per additional hour</w:t>
      </w:r>
    </w:p>
    <w:p w14:paraId="274C1EA4"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Late departure includes delays caused by failure to remove equipment, furniture, décor, or waste within the hire period.</w:t>
      </w:r>
    </w:p>
    <w:p w14:paraId="22BBCE17" w14:textId="77777777" w:rsidR="005C2C49"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Keys must be returned to the key safe immediately after use. </w:t>
      </w:r>
    </w:p>
    <w:p w14:paraId="2E404721" w14:textId="2B1D6BC2"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Vehicles must be removed from the car park at the end of the hire period.</w:t>
      </w:r>
    </w:p>
    <w:p w14:paraId="72F596C0" w14:textId="77777777" w:rsidR="008D5F46" w:rsidRPr="0086014A" w:rsidRDefault="00711308" w:rsidP="008D5F46">
      <w:pPr>
        <w:rPr>
          <w:rFonts w:ascii="Arial" w:eastAsia="Times New Roman" w:hAnsi="Arial" w:cs="Arial"/>
          <w:lang w:eastAsia="en-GB"/>
        </w:rPr>
      </w:pPr>
      <w:r>
        <w:rPr>
          <w:rFonts w:ascii="Arial" w:eastAsia="Times New Roman" w:hAnsi="Arial" w:cs="Arial"/>
          <w:lang w:eastAsia="en-GB"/>
        </w:rPr>
        <w:pict w14:anchorId="7F359D89">
          <v:rect id="_x0000_i1028" style="width:0;height:1.5pt" o:hralign="center" o:hrstd="t" o:hr="t" fillcolor="#a0a0a0" stroked="f"/>
        </w:pict>
      </w:r>
    </w:p>
    <w:p w14:paraId="52A534D1"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5. Damages and Deposits</w:t>
      </w:r>
    </w:p>
    <w:p w14:paraId="26E81383"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 damages deposit is required for all bookings. The Hall Committee reserves the right to change the amount or method of collection.</w:t>
      </w:r>
    </w:p>
    <w:p w14:paraId="30415D69"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hirer is responsible for all damage, missing items, and any loss of revenue caused by damage or delayed departure. Costs will be deducted from the deposit, with additional invoices issued if costs exceed the deposit.</w:t>
      </w:r>
    </w:p>
    <w:p w14:paraId="56A9504C" w14:textId="0C15236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Lost keys will be charged at </w:t>
      </w:r>
      <w:r w:rsidRPr="0086014A">
        <w:rPr>
          <w:rFonts w:ascii="Arial" w:eastAsia="Times New Roman" w:hAnsi="Arial" w:cs="Arial"/>
          <w:b/>
          <w:bCs/>
          <w:lang w:eastAsia="en-GB"/>
        </w:rPr>
        <w:t>£</w:t>
      </w:r>
      <w:r w:rsidR="00B9061E">
        <w:rPr>
          <w:rFonts w:ascii="Arial" w:eastAsia="Times New Roman" w:hAnsi="Arial" w:cs="Arial"/>
          <w:b/>
          <w:bCs/>
          <w:lang w:eastAsia="en-GB"/>
        </w:rPr>
        <w:t>5</w:t>
      </w:r>
      <w:r w:rsidRPr="0086014A">
        <w:rPr>
          <w:rFonts w:ascii="Arial" w:eastAsia="Times New Roman" w:hAnsi="Arial" w:cs="Arial"/>
          <w:b/>
          <w:bCs/>
          <w:lang w:eastAsia="en-GB"/>
        </w:rPr>
        <w:t>0 per key</w:t>
      </w:r>
      <w:r w:rsidRPr="0086014A">
        <w:rPr>
          <w:rFonts w:ascii="Arial" w:eastAsia="Times New Roman" w:hAnsi="Arial" w:cs="Arial"/>
          <w:lang w:eastAsia="en-GB"/>
        </w:rPr>
        <w:t>.</w:t>
      </w:r>
    </w:p>
    <w:p w14:paraId="387A5491" w14:textId="77777777" w:rsidR="008D5F46"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If breaches of these Terms and Conditions are identified, the damages deposit may be retained in full. The decision of the Village Hall Committee regarding damage, breaches, or deductions shall be final.</w:t>
      </w:r>
    </w:p>
    <w:p w14:paraId="36C3B3A1" w14:textId="77777777" w:rsidR="00373D41" w:rsidRDefault="00373D41" w:rsidP="008D5F46">
      <w:pPr>
        <w:spacing w:before="100" w:beforeAutospacing="1" w:after="100" w:afterAutospacing="1"/>
        <w:rPr>
          <w:rFonts w:ascii="Arial" w:eastAsia="Times New Roman" w:hAnsi="Arial" w:cs="Arial"/>
          <w:lang w:eastAsia="en-GB"/>
        </w:rPr>
      </w:pPr>
    </w:p>
    <w:p w14:paraId="79A42584" w14:textId="77777777" w:rsidR="00373D41" w:rsidRPr="0086014A" w:rsidRDefault="00373D41" w:rsidP="008D5F46">
      <w:pPr>
        <w:spacing w:before="100" w:beforeAutospacing="1" w:after="100" w:afterAutospacing="1"/>
        <w:rPr>
          <w:rFonts w:ascii="Arial" w:eastAsia="Times New Roman" w:hAnsi="Arial" w:cs="Arial"/>
          <w:lang w:eastAsia="en-GB"/>
        </w:rPr>
      </w:pPr>
    </w:p>
    <w:p w14:paraId="480B1A2A" w14:textId="77777777" w:rsidR="008D5F46" w:rsidRPr="0086014A" w:rsidRDefault="00711308" w:rsidP="008D5F46">
      <w:pPr>
        <w:rPr>
          <w:rFonts w:ascii="Arial" w:eastAsia="Times New Roman" w:hAnsi="Arial" w:cs="Arial"/>
          <w:lang w:eastAsia="en-GB"/>
        </w:rPr>
      </w:pPr>
      <w:r>
        <w:rPr>
          <w:rFonts w:ascii="Arial" w:eastAsia="Times New Roman" w:hAnsi="Arial" w:cs="Arial"/>
          <w:lang w:eastAsia="en-GB"/>
        </w:rPr>
        <w:pict w14:anchorId="46E9929F">
          <v:rect id="_x0000_i1029" style="width:0;height:1.5pt" o:hralign="center" o:hrstd="t" o:hr="t" fillcolor="#a0a0a0" stroked="f"/>
        </w:pict>
      </w:r>
    </w:p>
    <w:p w14:paraId="6CF78EC7"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6. Capacity</w:t>
      </w:r>
    </w:p>
    <w:p w14:paraId="702D5A1B"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For weddings and parties, the maximum permitted attendance is </w:t>
      </w:r>
      <w:r w:rsidRPr="0086014A">
        <w:rPr>
          <w:rFonts w:ascii="Arial" w:eastAsia="Times New Roman" w:hAnsi="Arial" w:cs="Arial"/>
          <w:b/>
          <w:bCs/>
          <w:lang w:eastAsia="en-GB"/>
        </w:rPr>
        <w:t>160 people</w:t>
      </w:r>
      <w:r w:rsidRPr="0086014A">
        <w:rPr>
          <w:rFonts w:ascii="Arial" w:eastAsia="Times New Roman" w:hAnsi="Arial" w:cs="Arial"/>
          <w:lang w:eastAsia="en-GB"/>
        </w:rPr>
        <w:t>.</w:t>
      </w:r>
    </w:p>
    <w:p w14:paraId="3C023CCC" w14:textId="77777777" w:rsidR="008D5F46" w:rsidRPr="0086014A" w:rsidRDefault="008D5F46" w:rsidP="175B01F3">
      <w:pPr>
        <w:jc w:val="center"/>
        <w:rPr>
          <w:rFonts w:ascii="Arial" w:hAnsi="Arial" w:cs="Arial"/>
          <w:u w:val="single"/>
        </w:rPr>
      </w:pPr>
    </w:p>
    <w:p w14:paraId="708ABD9D" w14:textId="77777777" w:rsidR="008D5F46" w:rsidRPr="0086014A" w:rsidRDefault="008D5F46" w:rsidP="175B01F3">
      <w:pPr>
        <w:jc w:val="center"/>
        <w:rPr>
          <w:rFonts w:ascii="Arial" w:hAnsi="Arial" w:cs="Arial"/>
          <w:u w:val="single"/>
        </w:rPr>
      </w:pPr>
    </w:p>
    <w:p w14:paraId="2A7ADD14" w14:textId="13B48540" w:rsidR="00EF6A62" w:rsidRPr="00951249" w:rsidRDefault="00EF6A62" w:rsidP="00951249">
      <w:pPr>
        <w:rPr>
          <w:rFonts w:ascii="Arial" w:hAnsi="Arial" w:cs="Arial"/>
        </w:rPr>
      </w:pPr>
    </w:p>
    <w:sectPr w:rsidR="00EF6A62" w:rsidRPr="00951249">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4962" w14:textId="77777777" w:rsidR="00711308" w:rsidRDefault="00711308" w:rsidP="00950421">
      <w:r>
        <w:separator/>
      </w:r>
    </w:p>
  </w:endnote>
  <w:endnote w:type="continuationSeparator" w:id="0">
    <w:p w14:paraId="02DA3023" w14:textId="77777777" w:rsidR="00711308" w:rsidRDefault="00711308"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EndPr>
      <w:rPr>
        <w:rStyle w:val="PageNumber"/>
      </w:rPr>
    </w:sdtEnd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EndPr>
      <w:rPr>
        <w:rStyle w:val="PageNumber"/>
      </w:rPr>
    </w:sdtEnd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4C532" w14:textId="45940458" w:rsidR="00950421" w:rsidRPr="00E31B1B" w:rsidRDefault="00950421" w:rsidP="00321BC5">
    <w:pPr>
      <w:pStyle w:val="Footer"/>
      <w:ind w:right="360"/>
      <w:rPr>
        <w:rFonts w:ascii="Arial" w:hAnsi="Arial" w:cs="Arial"/>
        <w:sz w:val="20"/>
        <w:szCs w:val="20"/>
      </w:rPr>
    </w:pPr>
    <w:r w:rsidRPr="00E31B1B">
      <w:rPr>
        <w:rFonts w:ascii="Arial" w:hAnsi="Arial" w:cs="Arial"/>
        <w:sz w:val="20"/>
        <w:szCs w:val="20"/>
      </w:rPr>
      <w:t xml:space="preserve">Rock Village Hall. </w:t>
    </w:r>
  </w:p>
  <w:p w14:paraId="5A7785D3" w14:textId="5D20BBB3" w:rsidR="00950421" w:rsidRPr="00E31B1B" w:rsidRDefault="175B01F3">
    <w:pPr>
      <w:pStyle w:val="Footer"/>
      <w:rPr>
        <w:rFonts w:ascii="Arial" w:hAnsi="Arial" w:cs="Arial"/>
        <w:sz w:val="20"/>
        <w:szCs w:val="20"/>
      </w:rPr>
    </w:pPr>
    <w:r w:rsidRPr="175B01F3">
      <w:rPr>
        <w:rFonts w:ascii="Arial" w:hAnsi="Arial" w:cs="Arial"/>
        <w:sz w:val="20"/>
        <w:szCs w:val="20"/>
      </w:rPr>
      <w:t>Terms and Conditions of Hire. V</w:t>
    </w:r>
    <w:r w:rsidR="004A6AF9">
      <w:rPr>
        <w:rFonts w:ascii="Arial" w:hAnsi="Arial" w:cs="Arial"/>
        <w:sz w:val="20"/>
        <w:szCs w:val="20"/>
      </w:rPr>
      <w:t>5.</w:t>
    </w:r>
    <w:r w:rsidR="00E92960">
      <w:rPr>
        <w:rFonts w:ascii="Arial" w:hAnsi="Arial" w:cs="Arial"/>
        <w:sz w:val="20"/>
        <w:szCs w:val="20"/>
      </w:rPr>
      <w:t>2</w:t>
    </w:r>
    <w:r w:rsidR="007A05AB">
      <w:rPr>
        <w:rFonts w:ascii="Arial" w:hAnsi="Arial" w:cs="Arial"/>
        <w:sz w:val="20"/>
        <w:szCs w:val="20"/>
      </w:rPr>
      <w:t xml:space="preserve">        </w:t>
    </w:r>
    <w:r w:rsidR="000E36CA">
      <w:rPr>
        <w:rFonts w:ascii="Arial" w:hAnsi="Arial" w:cs="Arial"/>
        <w:sz w:val="20"/>
        <w:szCs w:val="20"/>
      </w:rPr>
      <w:t>May</w:t>
    </w:r>
    <w:r w:rsidR="007F5049">
      <w:rPr>
        <w:rFonts w:ascii="Arial" w:hAnsi="Arial" w:cs="Arial"/>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1893" w14:textId="77777777" w:rsidR="00711308" w:rsidRDefault="00711308" w:rsidP="00950421">
      <w:r>
        <w:separator/>
      </w:r>
    </w:p>
  </w:footnote>
  <w:footnote w:type="continuationSeparator" w:id="0">
    <w:p w14:paraId="2358DBAC" w14:textId="77777777" w:rsidR="00711308" w:rsidRDefault="00711308"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4A2A" w14:textId="6CE8421C" w:rsidR="005E14D7" w:rsidRDefault="00AC324F">
    <w:pPr>
      <w:pStyle w:val="Header"/>
    </w:pPr>
    <w:r>
      <w:rPr>
        <w:noProof/>
        <w:sz w:val="20"/>
        <w:szCs w:val="20"/>
      </w:rPr>
      <w:drawing>
        <wp:anchor distT="0" distB="0" distL="114300" distR="114300" simplePos="0" relativeHeight="251659264" behindDoc="1" locked="0" layoutInCell="1" allowOverlap="1" wp14:anchorId="253D2243" wp14:editId="4622B2BD">
          <wp:simplePos x="0" y="0"/>
          <wp:positionH relativeFrom="column">
            <wp:posOffset>-729343</wp:posOffset>
          </wp:positionH>
          <wp:positionV relativeFrom="paragraph">
            <wp:posOffset>-316593</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E44"/>
    <w:multiLevelType w:val="multilevel"/>
    <w:tmpl w:val="168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7B53"/>
    <w:multiLevelType w:val="hybridMultilevel"/>
    <w:tmpl w:val="C93A2B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E39E0"/>
    <w:multiLevelType w:val="hybridMultilevel"/>
    <w:tmpl w:val="3692DED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C5243"/>
    <w:multiLevelType w:val="multilevel"/>
    <w:tmpl w:val="2124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0106B"/>
    <w:multiLevelType w:val="multilevel"/>
    <w:tmpl w:val="210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3671C"/>
    <w:multiLevelType w:val="multilevel"/>
    <w:tmpl w:val="B72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628CB"/>
    <w:multiLevelType w:val="multilevel"/>
    <w:tmpl w:val="507E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855EE"/>
    <w:multiLevelType w:val="hybridMultilevel"/>
    <w:tmpl w:val="B88C79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2"/>
  </w:num>
  <w:num w:numId="2" w16cid:durableId="1894193582">
    <w:abstractNumId w:val="6"/>
  </w:num>
  <w:num w:numId="3" w16cid:durableId="1200389318">
    <w:abstractNumId w:val="8"/>
  </w:num>
  <w:num w:numId="4" w16cid:durableId="1413968116">
    <w:abstractNumId w:val="1"/>
  </w:num>
  <w:num w:numId="5" w16cid:durableId="116027020">
    <w:abstractNumId w:val="4"/>
  </w:num>
  <w:num w:numId="6" w16cid:durableId="405500280">
    <w:abstractNumId w:val="7"/>
  </w:num>
  <w:num w:numId="7" w16cid:durableId="2038389903">
    <w:abstractNumId w:val="5"/>
  </w:num>
  <w:num w:numId="8" w16cid:durableId="13965890">
    <w:abstractNumId w:val="3"/>
  </w:num>
  <w:num w:numId="9" w16cid:durableId="50609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13995"/>
    <w:rsid w:val="00034B09"/>
    <w:rsid w:val="00043E81"/>
    <w:rsid w:val="0004621B"/>
    <w:rsid w:val="00046C2B"/>
    <w:rsid w:val="00047462"/>
    <w:rsid w:val="000556C6"/>
    <w:rsid w:val="00072188"/>
    <w:rsid w:val="00075609"/>
    <w:rsid w:val="0007752F"/>
    <w:rsid w:val="00077F5F"/>
    <w:rsid w:val="000805B7"/>
    <w:rsid w:val="000963E6"/>
    <w:rsid w:val="000A6F28"/>
    <w:rsid w:val="000C6F3C"/>
    <w:rsid w:val="000E36CA"/>
    <w:rsid w:val="000F2D88"/>
    <w:rsid w:val="001060C5"/>
    <w:rsid w:val="00111A2B"/>
    <w:rsid w:val="00121B05"/>
    <w:rsid w:val="00134EE1"/>
    <w:rsid w:val="00136474"/>
    <w:rsid w:val="00136DAE"/>
    <w:rsid w:val="0019231E"/>
    <w:rsid w:val="001B729D"/>
    <w:rsid w:val="001B77A2"/>
    <w:rsid w:val="001B7BBC"/>
    <w:rsid w:val="001C4FC5"/>
    <w:rsid w:val="002011A8"/>
    <w:rsid w:val="00211D44"/>
    <w:rsid w:val="00216504"/>
    <w:rsid w:val="0021702A"/>
    <w:rsid w:val="0023278F"/>
    <w:rsid w:val="002530BD"/>
    <w:rsid w:val="00263C16"/>
    <w:rsid w:val="00270544"/>
    <w:rsid w:val="002A2B65"/>
    <w:rsid w:val="002D2115"/>
    <w:rsid w:val="002D77CA"/>
    <w:rsid w:val="002E7A28"/>
    <w:rsid w:val="00316F4C"/>
    <w:rsid w:val="00321BC5"/>
    <w:rsid w:val="00326470"/>
    <w:rsid w:val="0035698B"/>
    <w:rsid w:val="00373D41"/>
    <w:rsid w:val="00374C6B"/>
    <w:rsid w:val="003826EF"/>
    <w:rsid w:val="003A3B76"/>
    <w:rsid w:val="003A6748"/>
    <w:rsid w:val="003B0C5E"/>
    <w:rsid w:val="003C3B54"/>
    <w:rsid w:val="003C7F87"/>
    <w:rsid w:val="003E3988"/>
    <w:rsid w:val="003F74CE"/>
    <w:rsid w:val="004118B5"/>
    <w:rsid w:val="00423089"/>
    <w:rsid w:val="00440F3F"/>
    <w:rsid w:val="00473940"/>
    <w:rsid w:val="0049222C"/>
    <w:rsid w:val="004A6AF9"/>
    <w:rsid w:val="004B2678"/>
    <w:rsid w:val="004C1BB6"/>
    <w:rsid w:val="004C48A8"/>
    <w:rsid w:val="004D0856"/>
    <w:rsid w:val="004E7853"/>
    <w:rsid w:val="00513030"/>
    <w:rsid w:val="00520A6C"/>
    <w:rsid w:val="00556E0F"/>
    <w:rsid w:val="00557356"/>
    <w:rsid w:val="00566F67"/>
    <w:rsid w:val="005732A7"/>
    <w:rsid w:val="0057416F"/>
    <w:rsid w:val="00595E3D"/>
    <w:rsid w:val="005A5027"/>
    <w:rsid w:val="005C2C49"/>
    <w:rsid w:val="005C5A82"/>
    <w:rsid w:val="005D4B7B"/>
    <w:rsid w:val="005E14D7"/>
    <w:rsid w:val="005F0FC2"/>
    <w:rsid w:val="005F26A5"/>
    <w:rsid w:val="005F5FB7"/>
    <w:rsid w:val="00614313"/>
    <w:rsid w:val="0061506E"/>
    <w:rsid w:val="00617B54"/>
    <w:rsid w:val="00617CB7"/>
    <w:rsid w:val="006375E5"/>
    <w:rsid w:val="00655496"/>
    <w:rsid w:val="00682FFC"/>
    <w:rsid w:val="00690CA1"/>
    <w:rsid w:val="00693638"/>
    <w:rsid w:val="00694790"/>
    <w:rsid w:val="006A14F4"/>
    <w:rsid w:val="006B7213"/>
    <w:rsid w:val="006C04A5"/>
    <w:rsid w:val="006C346F"/>
    <w:rsid w:val="006C4589"/>
    <w:rsid w:val="006C4C2D"/>
    <w:rsid w:val="006D172C"/>
    <w:rsid w:val="006E7227"/>
    <w:rsid w:val="006E7B6F"/>
    <w:rsid w:val="00703999"/>
    <w:rsid w:val="00711308"/>
    <w:rsid w:val="00715241"/>
    <w:rsid w:val="007202E2"/>
    <w:rsid w:val="0073421E"/>
    <w:rsid w:val="007374B3"/>
    <w:rsid w:val="00761E7F"/>
    <w:rsid w:val="0078171D"/>
    <w:rsid w:val="00795203"/>
    <w:rsid w:val="007A05AB"/>
    <w:rsid w:val="007A4229"/>
    <w:rsid w:val="007D681F"/>
    <w:rsid w:val="007E0B29"/>
    <w:rsid w:val="007E48ED"/>
    <w:rsid w:val="007E6776"/>
    <w:rsid w:val="007F5049"/>
    <w:rsid w:val="00823667"/>
    <w:rsid w:val="00823B6D"/>
    <w:rsid w:val="00827346"/>
    <w:rsid w:val="00827D04"/>
    <w:rsid w:val="00843FB8"/>
    <w:rsid w:val="0086014A"/>
    <w:rsid w:val="0086049A"/>
    <w:rsid w:val="008800AB"/>
    <w:rsid w:val="00881A00"/>
    <w:rsid w:val="008B7BB4"/>
    <w:rsid w:val="008C140A"/>
    <w:rsid w:val="008C340C"/>
    <w:rsid w:val="008C670D"/>
    <w:rsid w:val="008D5F46"/>
    <w:rsid w:val="00910460"/>
    <w:rsid w:val="00934EE0"/>
    <w:rsid w:val="009502A7"/>
    <w:rsid w:val="00950421"/>
    <w:rsid w:val="00951249"/>
    <w:rsid w:val="009755F0"/>
    <w:rsid w:val="00992E01"/>
    <w:rsid w:val="009A0453"/>
    <w:rsid w:val="00A03B44"/>
    <w:rsid w:val="00A102B3"/>
    <w:rsid w:val="00A26DC8"/>
    <w:rsid w:val="00A71749"/>
    <w:rsid w:val="00AA5EF1"/>
    <w:rsid w:val="00AC324F"/>
    <w:rsid w:val="00AD1C2A"/>
    <w:rsid w:val="00B00F7D"/>
    <w:rsid w:val="00B01E0B"/>
    <w:rsid w:val="00B4254F"/>
    <w:rsid w:val="00B519BE"/>
    <w:rsid w:val="00B52800"/>
    <w:rsid w:val="00B539DC"/>
    <w:rsid w:val="00B61CD0"/>
    <w:rsid w:val="00B72C04"/>
    <w:rsid w:val="00B76A95"/>
    <w:rsid w:val="00B76ABB"/>
    <w:rsid w:val="00B9061E"/>
    <w:rsid w:val="00BA3AF1"/>
    <w:rsid w:val="00BD1550"/>
    <w:rsid w:val="00BD2063"/>
    <w:rsid w:val="00BD3F2A"/>
    <w:rsid w:val="00C426D5"/>
    <w:rsid w:val="00C62912"/>
    <w:rsid w:val="00C95203"/>
    <w:rsid w:val="00D0093E"/>
    <w:rsid w:val="00D42ED0"/>
    <w:rsid w:val="00D67256"/>
    <w:rsid w:val="00D97DBC"/>
    <w:rsid w:val="00DA01D9"/>
    <w:rsid w:val="00DA3D26"/>
    <w:rsid w:val="00DB5052"/>
    <w:rsid w:val="00DD0324"/>
    <w:rsid w:val="00DE02B9"/>
    <w:rsid w:val="00DE2BDA"/>
    <w:rsid w:val="00DE460B"/>
    <w:rsid w:val="00DE4720"/>
    <w:rsid w:val="00DF1EC1"/>
    <w:rsid w:val="00E14BCF"/>
    <w:rsid w:val="00E31B1B"/>
    <w:rsid w:val="00E34861"/>
    <w:rsid w:val="00E55EF2"/>
    <w:rsid w:val="00E58BB2"/>
    <w:rsid w:val="00E663B5"/>
    <w:rsid w:val="00E67A20"/>
    <w:rsid w:val="00E7001F"/>
    <w:rsid w:val="00E716BF"/>
    <w:rsid w:val="00E747B7"/>
    <w:rsid w:val="00E77160"/>
    <w:rsid w:val="00E77B20"/>
    <w:rsid w:val="00E81A6E"/>
    <w:rsid w:val="00E92960"/>
    <w:rsid w:val="00EC1595"/>
    <w:rsid w:val="00EE7E0F"/>
    <w:rsid w:val="00EF6A62"/>
    <w:rsid w:val="00F01678"/>
    <w:rsid w:val="00F08523"/>
    <w:rsid w:val="00F16AE6"/>
    <w:rsid w:val="00F265EA"/>
    <w:rsid w:val="00F62929"/>
    <w:rsid w:val="00F70FE3"/>
    <w:rsid w:val="00F77934"/>
    <w:rsid w:val="00FD0478"/>
    <w:rsid w:val="00FF0826"/>
    <w:rsid w:val="0121E4D4"/>
    <w:rsid w:val="04633511"/>
    <w:rsid w:val="065AD2DF"/>
    <w:rsid w:val="0693C822"/>
    <w:rsid w:val="0D2ABFC4"/>
    <w:rsid w:val="0FC1E0C5"/>
    <w:rsid w:val="12AF29B5"/>
    <w:rsid w:val="15E893FB"/>
    <w:rsid w:val="175B01F3"/>
    <w:rsid w:val="18782CF2"/>
    <w:rsid w:val="1B2766F7"/>
    <w:rsid w:val="1B99A40D"/>
    <w:rsid w:val="1D51FBFB"/>
    <w:rsid w:val="222F4347"/>
    <w:rsid w:val="2AE41C5B"/>
    <w:rsid w:val="2DA1CA07"/>
    <w:rsid w:val="309F32D1"/>
    <w:rsid w:val="30B19672"/>
    <w:rsid w:val="31393D8A"/>
    <w:rsid w:val="313BB5B2"/>
    <w:rsid w:val="365F350D"/>
    <w:rsid w:val="37648FC8"/>
    <w:rsid w:val="3A8A88AD"/>
    <w:rsid w:val="3C2CF040"/>
    <w:rsid w:val="3FED5397"/>
    <w:rsid w:val="3FFFF66F"/>
    <w:rsid w:val="411CB741"/>
    <w:rsid w:val="417D5885"/>
    <w:rsid w:val="426E8A10"/>
    <w:rsid w:val="43568D67"/>
    <w:rsid w:val="43911BD7"/>
    <w:rsid w:val="44FB3A15"/>
    <w:rsid w:val="46ADDB2F"/>
    <w:rsid w:val="48BDBB33"/>
    <w:rsid w:val="4EC1AFDF"/>
    <w:rsid w:val="54A50203"/>
    <w:rsid w:val="5573837A"/>
    <w:rsid w:val="5F1E80E2"/>
    <w:rsid w:val="5F47F179"/>
    <w:rsid w:val="5F642AC6"/>
    <w:rsid w:val="60D0070C"/>
    <w:rsid w:val="61623E4E"/>
    <w:rsid w:val="63B66B7A"/>
    <w:rsid w:val="66C033E7"/>
    <w:rsid w:val="66C9158A"/>
    <w:rsid w:val="688388A9"/>
    <w:rsid w:val="698E8DC0"/>
    <w:rsid w:val="6ABAEF1D"/>
    <w:rsid w:val="6B48C45A"/>
    <w:rsid w:val="6CB26622"/>
    <w:rsid w:val="6CD1F8D6"/>
    <w:rsid w:val="6DB0DF36"/>
    <w:rsid w:val="709C8D97"/>
    <w:rsid w:val="70BAE719"/>
    <w:rsid w:val="739ED677"/>
    <w:rsid w:val="76B981F6"/>
    <w:rsid w:val="76EF9B24"/>
    <w:rsid w:val="785DEA82"/>
    <w:rsid w:val="795DEABB"/>
    <w:rsid w:val="7BCAD549"/>
    <w:rsid w:val="7C8476D0"/>
    <w:rsid w:val="7E148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F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04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5F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 w:type="character" w:customStyle="1" w:styleId="Heading2Char">
    <w:name w:val="Heading 2 Char"/>
    <w:basedOn w:val="DefaultParagraphFont"/>
    <w:link w:val="Heading2"/>
    <w:uiPriority w:val="9"/>
    <w:semiHidden/>
    <w:rsid w:val="009A045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D5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F4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148</cp:revision>
  <cp:lastPrinted>2026-02-05T19:48:00Z</cp:lastPrinted>
  <dcterms:created xsi:type="dcterms:W3CDTF">2024-01-15T21:07:00Z</dcterms:created>
  <dcterms:modified xsi:type="dcterms:W3CDTF">2026-05-16T06:27:00Z</dcterms:modified>
</cp:coreProperties>
</file>