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A1CE" w14:textId="3D8BFB02" w:rsidR="000B2750" w:rsidRPr="005360B3" w:rsidRDefault="001C67FC" w:rsidP="002F144C">
      <w:pPr>
        <w:jc w:val="center"/>
        <w:rPr>
          <w:b/>
          <w:bCs/>
          <w:sz w:val="20"/>
          <w:szCs w:val="20"/>
        </w:rPr>
      </w:pPr>
      <w:proofErr w:type="spellStart"/>
      <w:r w:rsidRPr="005360B3">
        <w:rPr>
          <w:b/>
          <w:bCs/>
          <w:sz w:val="20"/>
          <w:szCs w:val="20"/>
        </w:rPr>
        <w:t>Mottisfont</w:t>
      </w:r>
      <w:proofErr w:type="spellEnd"/>
      <w:r w:rsidRPr="005360B3">
        <w:rPr>
          <w:b/>
          <w:bCs/>
          <w:sz w:val="20"/>
          <w:szCs w:val="20"/>
        </w:rPr>
        <w:t xml:space="preserve"> Village Hall</w:t>
      </w:r>
    </w:p>
    <w:p w14:paraId="53C8919B" w14:textId="76C4CBCC" w:rsidR="001C67FC" w:rsidRPr="005360B3" w:rsidRDefault="001C67FC" w:rsidP="002F144C">
      <w:pPr>
        <w:jc w:val="center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Keepers L</w:t>
      </w:r>
      <w:r w:rsidR="00DA2DDB" w:rsidRPr="005360B3">
        <w:rPr>
          <w:b/>
          <w:bCs/>
          <w:sz w:val="20"/>
          <w:szCs w:val="20"/>
        </w:rPr>
        <w:t>a</w:t>
      </w:r>
      <w:r w:rsidRPr="005360B3">
        <w:rPr>
          <w:b/>
          <w:bCs/>
          <w:sz w:val="20"/>
          <w:szCs w:val="20"/>
        </w:rPr>
        <w:t>ne (off B3084)</w:t>
      </w:r>
    </w:p>
    <w:p w14:paraId="471EAF46" w14:textId="64130DF8" w:rsidR="001C67FC" w:rsidRPr="005360B3" w:rsidRDefault="00DA2DDB" w:rsidP="002F144C">
      <w:pPr>
        <w:jc w:val="center"/>
        <w:rPr>
          <w:b/>
          <w:bCs/>
          <w:sz w:val="20"/>
          <w:szCs w:val="20"/>
        </w:rPr>
      </w:pPr>
      <w:proofErr w:type="spellStart"/>
      <w:r w:rsidRPr="005360B3">
        <w:rPr>
          <w:b/>
          <w:bCs/>
          <w:sz w:val="20"/>
          <w:szCs w:val="20"/>
        </w:rPr>
        <w:t>Mottisfont</w:t>
      </w:r>
      <w:proofErr w:type="spellEnd"/>
    </w:p>
    <w:p w14:paraId="3FFA0762" w14:textId="6E5EE4FB" w:rsidR="00DA2DDB" w:rsidRPr="005360B3" w:rsidRDefault="00DA2DDB" w:rsidP="002F144C">
      <w:pPr>
        <w:jc w:val="center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Romsey</w:t>
      </w:r>
    </w:p>
    <w:p w14:paraId="532BAE81" w14:textId="01E1A3DE" w:rsidR="00DA2DDB" w:rsidRPr="005360B3" w:rsidRDefault="00DA2DDB" w:rsidP="002F144C">
      <w:pPr>
        <w:jc w:val="center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Hampshire</w:t>
      </w:r>
    </w:p>
    <w:p w14:paraId="78572457" w14:textId="1D90D018" w:rsidR="00DA2DDB" w:rsidRPr="005360B3" w:rsidRDefault="00DA2DDB" w:rsidP="002F144C">
      <w:pPr>
        <w:jc w:val="center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SO51 0LX</w:t>
      </w:r>
    </w:p>
    <w:p w14:paraId="2C883075" w14:textId="5CE4220D" w:rsidR="00DA2DDB" w:rsidRPr="005360B3" w:rsidRDefault="00DA2DDB" w:rsidP="002F144C">
      <w:pPr>
        <w:jc w:val="center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Registered Charity: 291629</w:t>
      </w:r>
    </w:p>
    <w:p w14:paraId="58A84C9E" w14:textId="77777777" w:rsidR="007D3723" w:rsidRPr="005360B3" w:rsidRDefault="007D3723" w:rsidP="002F144C">
      <w:pPr>
        <w:jc w:val="center"/>
        <w:rPr>
          <w:b/>
          <w:bCs/>
          <w:sz w:val="20"/>
          <w:szCs w:val="20"/>
        </w:rPr>
      </w:pPr>
    </w:p>
    <w:p w14:paraId="73515094" w14:textId="66FE74D0" w:rsidR="007D3723" w:rsidRPr="005360B3" w:rsidRDefault="007D3723" w:rsidP="002F144C">
      <w:pPr>
        <w:jc w:val="center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Terms and conditions of hire</w:t>
      </w:r>
    </w:p>
    <w:p w14:paraId="4C8F34B0" w14:textId="77777777" w:rsidR="007D3723" w:rsidRPr="005360B3" w:rsidRDefault="007D3723" w:rsidP="002F144C">
      <w:pPr>
        <w:jc w:val="center"/>
        <w:rPr>
          <w:b/>
          <w:bCs/>
          <w:sz w:val="20"/>
          <w:szCs w:val="20"/>
        </w:rPr>
      </w:pPr>
    </w:p>
    <w:p w14:paraId="6C6F3011" w14:textId="44EFD2F7" w:rsidR="007D3723" w:rsidRPr="005360B3" w:rsidRDefault="007D3723" w:rsidP="007D3723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Please note that the hall cannot be hired by persons under the age of 21 years.  </w:t>
      </w:r>
      <w:proofErr w:type="gramStart"/>
      <w:r w:rsidRPr="005360B3">
        <w:rPr>
          <w:sz w:val="20"/>
          <w:szCs w:val="20"/>
        </w:rPr>
        <w:t>For the purpose of</w:t>
      </w:r>
      <w:proofErr w:type="gramEnd"/>
      <w:r w:rsidRPr="005360B3">
        <w:rPr>
          <w:sz w:val="20"/>
          <w:szCs w:val="20"/>
        </w:rPr>
        <w:t xml:space="preserve"> these conditions the term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shall mean an individual </w:t>
      </w:r>
      <w:r w:rsidRPr="005360B3">
        <w:rPr>
          <w:b/>
          <w:bCs/>
          <w:sz w:val="20"/>
          <w:szCs w:val="20"/>
        </w:rPr>
        <w:t>HIRER</w:t>
      </w:r>
      <w:r w:rsidR="00EC51A5" w:rsidRPr="005360B3">
        <w:rPr>
          <w:b/>
          <w:bCs/>
          <w:sz w:val="20"/>
          <w:szCs w:val="20"/>
        </w:rPr>
        <w:t>¸</w:t>
      </w:r>
      <w:r w:rsidR="00EC51A5" w:rsidRPr="005360B3">
        <w:rPr>
          <w:sz w:val="20"/>
          <w:szCs w:val="20"/>
        </w:rPr>
        <w:t xml:space="preserve"> or, where the</w:t>
      </w:r>
      <w:r w:rsidR="00EC51A5" w:rsidRPr="005360B3">
        <w:rPr>
          <w:b/>
          <w:bCs/>
          <w:sz w:val="20"/>
          <w:szCs w:val="20"/>
        </w:rPr>
        <w:t xml:space="preserve"> HIRER </w:t>
      </w:r>
      <w:r w:rsidR="00EC51A5" w:rsidRPr="005360B3">
        <w:rPr>
          <w:sz w:val="20"/>
          <w:szCs w:val="20"/>
        </w:rPr>
        <w:t>is an organisation its authorised representative.</w:t>
      </w:r>
    </w:p>
    <w:p w14:paraId="413588C3" w14:textId="77777777" w:rsidR="00EC51A5" w:rsidRPr="005360B3" w:rsidRDefault="00EC51A5" w:rsidP="007D3723">
      <w:pPr>
        <w:jc w:val="both"/>
        <w:rPr>
          <w:sz w:val="20"/>
          <w:szCs w:val="20"/>
        </w:rPr>
      </w:pPr>
    </w:p>
    <w:p w14:paraId="6629D24C" w14:textId="22461E27" w:rsidR="00EC51A5" w:rsidRPr="005360B3" w:rsidRDefault="00C210BE" w:rsidP="00C210BE">
      <w:pPr>
        <w:jc w:val="center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Hire charges</w:t>
      </w:r>
    </w:p>
    <w:p w14:paraId="430D7DB7" w14:textId="77777777" w:rsidR="00C210BE" w:rsidRPr="005360B3" w:rsidRDefault="00C210BE" w:rsidP="00C210BE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210BE" w:rsidRPr="005360B3" w14:paraId="2B5D63D7" w14:textId="77777777" w:rsidTr="00C210BE">
        <w:tc>
          <w:tcPr>
            <w:tcW w:w="2254" w:type="dxa"/>
          </w:tcPr>
          <w:p w14:paraId="0E6C2D43" w14:textId="4F6DC9D0" w:rsidR="00C210BE" w:rsidRPr="005360B3" w:rsidRDefault="00C210BE" w:rsidP="007D37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7111038" w14:textId="1A92FF63" w:rsidR="00C210BE" w:rsidRPr="005360B3" w:rsidRDefault="00E216E1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Residents</w:t>
            </w:r>
          </w:p>
        </w:tc>
        <w:tc>
          <w:tcPr>
            <w:tcW w:w="2254" w:type="dxa"/>
          </w:tcPr>
          <w:p w14:paraId="14A82CFB" w14:textId="59B440A9" w:rsidR="00C210BE" w:rsidRPr="005360B3" w:rsidRDefault="00E216E1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Non-residents</w:t>
            </w:r>
          </w:p>
        </w:tc>
        <w:tc>
          <w:tcPr>
            <w:tcW w:w="2254" w:type="dxa"/>
          </w:tcPr>
          <w:p w14:paraId="12D25D99" w14:textId="653C253F" w:rsidR="00C210BE" w:rsidRPr="005360B3" w:rsidRDefault="00E216E1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Commercial</w:t>
            </w:r>
          </w:p>
        </w:tc>
      </w:tr>
      <w:tr w:rsidR="00E216E1" w:rsidRPr="005360B3" w14:paraId="1D3F432D" w14:textId="77777777" w:rsidTr="00C210BE">
        <w:tc>
          <w:tcPr>
            <w:tcW w:w="2254" w:type="dxa"/>
          </w:tcPr>
          <w:p w14:paraId="79547AAF" w14:textId="519C36DE" w:rsidR="00E216E1" w:rsidRPr="005360B3" w:rsidRDefault="00E216E1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Hourly rate</w:t>
            </w:r>
          </w:p>
        </w:tc>
        <w:tc>
          <w:tcPr>
            <w:tcW w:w="2254" w:type="dxa"/>
          </w:tcPr>
          <w:p w14:paraId="38F37A52" w14:textId="1D57817F" w:rsidR="00E216E1" w:rsidRPr="005360B3" w:rsidRDefault="0082395A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£1</w:t>
            </w:r>
            <w:r w:rsidR="002D24C2">
              <w:rPr>
                <w:sz w:val="20"/>
                <w:szCs w:val="20"/>
              </w:rPr>
              <w:t>3</w:t>
            </w:r>
          </w:p>
        </w:tc>
        <w:tc>
          <w:tcPr>
            <w:tcW w:w="2254" w:type="dxa"/>
          </w:tcPr>
          <w:p w14:paraId="6FA8613F" w14:textId="613E98D3" w:rsidR="00E216E1" w:rsidRPr="005360B3" w:rsidRDefault="0082395A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£1</w:t>
            </w:r>
            <w:r w:rsidR="002D24C2">
              <w:rPr>
                <w:sz w:val="20"/>
                <w:szCs w:val="20"/>
              </w:rPr>
              <w:t>9</w:t>
            </w:r>
          </w:p>
        </w:tc>
        <w:tc>
          <w:tcPr>
            <w:tcW w:w="2254" w:type="dxa"/>
          </w:tcPr>
          <w:p w14:paraId="29A79657" w14:textId="119EE7F5" w:rsidR="00E216E1" w:rsidRPr="005360B3" w:rsidRDefault="0082395A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£2</w:t>
            </w:r>
            <w:r w:rsidR="002D24C2">
              <w:rPr>
                <w:sz w:val="20"/>
                <w:szCs w:val="20"/>
              </w:rPr>
              <w:t>2</w:t>
            </w:r>
          </w:p>
        </w:tc>
      </w:tr>
      <w:tr w:rsidR="0082395A" w:rsidRPr="005360B3" w14:paraId="0EBDC1C3" w14:textId="77777777" w:rsidTr="00C210BE">
        <w:tc>
          <w:tcPr>
            <w:tcW w:w="2254" w:type="dxa"/>
          </w:tcPr>
          <w:p w14:paraId="50D4FD43" w14:textId="27440D39" w:rsidR="0082395A" w:rsidRPr="005360B3" w:rsidRDefault="0082395A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Whole Day</w:t>
            </w:r>
          </w:p>
        </w:tc>
        <w:tc>
          <w:tcPr>
            <w:tcW w:w="2254" w:type="dxa"/>
          </w:tcPr>
          <w:p w14:paraId="1604CEC1" w14:textId="5BB08850" w:rsidR="0082395A" w:rsidRPr="005360B3" w:rsidRDefault="0082395A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£1</w:t>
            </w:r>
            <w:r w:rsidR="00216DC4">
              <w:rPr>
                <w:sz w:val="20"/>
                <w:szCs w:val="20"/>
              </w:rPr>
              <w:t>10</w:t>
            </w:r>
          </w:p>
        </w:tc>
        <w:tc>
          <w:tcPr>
            <w:tcW w:w="2254" w:type="dxa"/>
          </w:tcPr>
          <w:p w14:paraId="517C8CAB" w14:textId="23D6C782" w:rsidR="0082395A" w:rsidRPr="005360B3" w:rsidRDefault="0082395A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£</w:t>
            </w:r>
            <w:r w:rsidR="00216DC4">
              <w:rPr>
                <w:sz w:val="20"/>
                <w:szCs w:val="20"/>
              </w:rPr>
              <w:t>200</w:t>
            </w:r>
          </w:p>
        </w:tc>
        <w:tc>
          <w:tcPr>
            <w:tcW w:w="2254" w:type="dxa"/>
          </w:tcPr>
          <w:p w14:paraId="322D4BB2" w14:textId="66F136B6" w:rsidR="0082395A" w:rsidRPr="005360B3" w:rsidRDefault="0082395A" w:rsidP="007D3723">
            <w:pPr>
              <w:jc w:val="both"/>
              <w:rPr>
                <w:sz w:val="20"/>
                <w:szCs w:val="20"/>
              </w:rPr>
            </w:pPr>
            <w:r w:rsidRPr="005360B3">
              <w:rPr>
                <w:sz w:val="20"/>
                <w:szCs w:val="20"/>
              </w:rPr>
              <w:t>£</w:t>
            </w:r>
            <w:r w:rsidR="00216DC4">
              <w:rPr>
                <w:sz w:val="20"/>
                <w:szCs w:val="20"/>
              </w:rPr>
              <w:t>240</w:t>
            </w:r>
          </w:p>
        </w:tc>
      </w:tr>
    </w:tbl>
    <w:p w14:paraId="553B2603" w14:textId="77777777" w:rsidR="00EC51A5" w:rsidRPr="005360B3" w:rsidRDefault="00EC51A5" w:rsidP="007D3723">
      <w:pPr>
        <w:jc w:val="both"/>
        <w:rPr>
          <w:sz w:val="20"/>
          <w:szCs w:val="20"/>
        </w:rPr>
      </w:pPr>
    </w:p>
    <w:p w14:paraId="45B2F068" w14:textId="6E879B87" w:rsidR="00854E94" w:rsidRPr="005360B3" w:rsidRDefault="00854E94" w:rsidP="007D3723">
      <w:pPr>
        <w:jc w:val="both"/>
        <w:rPr>
          <w:sz w:val="20"/>
          <w:szCs w:val="20"/>
        </w:rPr>
      </w:pPr>
      <w:r w:rsidRPr="00CB6681">
        <w:rPr>
          <w:sz w:val="20"/>
          <w:szCs w:val="20"/>
        </w:rPr>
        <w:t>(Regular user group</w:t>
      </w:r>
      <w:r w:rsidR="00CA7234" w:rsidRPr="00CB6681">
        <w:rPr>
          <w:sz w:val="20"/>
          <w:szCs w:val="20"/>
        </w:rPr>
        <w:t>s</w:t>
      </w:r>
      <w:r w:rsidRPr="00CB6681">
        <w:rPr>
          <w:sz w:val="20"/>
          <w:szCs w:val="20"/>
        </w:rPr>
        <w:t xml:space="preserve"> and registered charities are charged at a preferential rate of £</w:t>
      </w:r>
      <w:r w:rsidR="007D74D2">
        <w:rPr>
          <w:sz w:val="20"/>
          <w:szCs w:val="20"/>
        </w:rPr>
        <w:t>9</w:t>
      </w:r>
      <w:r w:rsidRPr="00CB6681">
        <w:rPr>
          <w:sz w:val="20"/>
          <w:szCs w:val="20"/>
        </w:rPr>
        <w:t>.00 per hour</w:t>
      </w:r>
      <w:r w:rsidRPr="005360B3">
        <w:rPr>
          <w:sz w:val="20"/>
          <w:szCs w:val="20"/>
        </w:rPr>
        <w:t>)</w:t>
      </w:r>
    </w:p>
    <w:p w14:paraId="5987B015" w14:textId="77777777" w:rsidR="00166301" w:rsidRPr="005360B3" w:rsidRDefault="00166301" w:rsidP="007D3723">
      <w:pPr>
        <w:jc w:val="both"/>
        <w:rPr>
          <w:sz w:val="20"/>
          <w:szCs w:val="20"/>
        </w:rPr>
      </w:pPr>
    </w:p>
    <w:p w14:paraId="18D7198B" w14:textId="4971EEEF" w:rsidR="00166301" w:rsidRPr="005360B3" w:rsidRDefault="00166301" w:rsidP="007D3723">
      <w:pPr>
        <w:jc w:val="both"/>
        <w:rPr>
          <w:b/>
          <w:bCs/>
          <w:sz w:val="20"/>
          <w:szCs w:val="20"/>
        </w:rPr>
      </w:pPr>
      <w:r w:rsidRPr="005360B3">
        <w:rPr>
          <w:b/>
          <w:bCs/>
          <w:sz w:val="20"/>
          <w:szCs w:val="20"/>
        </w:rPr>
        <w:t>For outside village hall premises, i.e. home use etc</w:t>
      </w:r>
    </w:p>
    <w:p w14:paraId="0C963E51" w14:textId="387074B6" w:rsidR="00166301" w:rsidRPr="005360B3" w:rsidRDefault="00166301" w:rsidP="007D3723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Wooden tables:  £1.50 each per day</w:t>
      </w:r>
    </w:p>
    <w:p w14:paraId="4CAD3DF0" w14:textId="38466079" w:rsidR="00166301" w:rsidRPr="005360B3" w:rsidRDefault="00166301" w:rsidP="007D3723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Blue stacking chairs:  £1.</w:t>
      </w:r>
      <w:r w:rsidR="00260CBF" w:rsidRPr="005360B3">
        <w:rPr>
          <w:sz w:val="20"/>
          <w:szCs w:val="20"/>
        </w:rPr>
        <w:t>50 x 5 per day</w:t>
      </w:r>
    </w:p>
    <w:p w14:paraId="4F57D1BF" w14:textId="77777777" w:rsidR="00260CBF" w:rsidRPr="005360B3" w:rsidRDefault="00260CBF" w:rsidP="007D3723">
      <w:pPr>
        <w:jc w:val="both"/>
        <w:rPr>
          <w:sz w:val="20"/>
          <w:szCs w:val="20"/>
        </w:rPr>
      </w:pPr>
    </w:p>
    <w:p w14:paraId="08CEED93" w14:textId="77777777" w:rsidR="00CC6677" w:rsidRPr="00CC6677" w:rsidRDefault="00CC6677" w:rsidP="00CC667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4E1490">
        <w:rPr>
          <w:b/>
          <w:bCs/>
          <w:sz w:val="20"/>
          <w:szCs w:val="20"/>
        </w:rPr>
        <w:t>The</w:t>
      </w:r>
      <w:r w:rsidRPr="005360B3">
        <w:rPr>
          <w:sz w:val="20"/>
          <w:szCs w:val="20"/>
        </w:rPr>
        <w:t xml:space="preserve"> </w:t>
      </w:r>
      <w:r w:rsidRPr="005360B3">
        <w:rPr>
          <w:b/>
          <w:bCs/>
          <w:sz w:val="20"/>
          <w:szCs w:val="20"/>
        </w:rPr>
        <w:t>HIRER must pay a deposit of £25.00 when returning the Hire Agreement to secure the booking</w:t>
      </w:r>
    </w:p>
    <w:p w14:paraId="32A5B386" w14:textId="7CCFF3F5" w:rsidR="00CC6677" w:rsidRDefault="00CC6677" w:rsidP="00CC667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must pay the hiring fee in no later than </w:t>
      </w:r>
      <w:r w:rsidRPr="005360B3">
        <w:rPr>
          <w:b/>
          <w:bCs/>
          <w:sz w:val="20"/>
          <w:szCs w:val="20"/>
        </w:rPr>
        <w:t>two weeks</w:t>
      </w:r>
      <w:r w:rsidRPr="005360B3">
        <w:rPr>
          <w:sz w:val="20"/>
          <w:szCs w:val="20"/>
        </w:rPr>
        <w:t xml:space="preserve"> before the event.  Where 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wishes to cancel the booking after payment</w:t>
      </w:r>
      <w:r w:rsidR="00C6191B">
        <w:rPr>
          <w:sz w:val="20"/>
          <w:szCs w:val="20"/>
        </w:rPr>
        <w:t xml:space="preserve"> has been made</w:t>
      </w:r>
      <w:r w:rsidRPr="005360B3">
        <w:rPr>
          <w:sz w:val="20"/>
          <w:szCs w:val="20"/>
        </w:rPr>
        <w:t xml:space="preserve"> and the committee is unable to re-let the premises then a refund is not normally granted</w:t>
      </w:r>
      <w:r w:rsidR="008A0335">
        <w:rPr>
          <w:sz w:val="20"/>
          <w:szCs w:val="20"/>
        </w:rPr>
        <w:t>.</w:t>
      </w:r>
    </w:p>
    <w:p w14:paraId="2EF294E6" w14:textId="630D7556" w:rsidR="008A0335" w:rsidRDefault="008A0335" w:rsidP="00CC667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FD4739">
        <w:rPr>
          <w:b/>
          <w:bCs/>
          <w:sz w:val="20"/>
          <w:szCs w:val="20"/>
        </w:rPr>
        <w:t>HIRER</w:t>
      </w:r>
      <w:r>
        <w:rPr>
          <w:sz w:val="20"/>
          <w:szCs w:val="20"/>
        </w:rPr>
        <w:t xml:space="preserve"> mus</w:t>
      </w:r>
      <w:r w:rsidR="00F11DC5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="00F11DC5">
        <w:rPr>
          <w:sz w:val="20"/>
          <w:szCs w:val="20"/>
        </w:rPr>
        <w:t xml:space="preserve">pay </w:t>
      </w:r>
      <w:r w:rsidR="000D64FC">
        <w:rPr>
          <w:sz w:val="20"/>
          <w:szCs w:val="20"/>
        </w:rPr>
        <w:t>(</w:t>
      </w:r>
      <w:r w:rsidR="00F11DC5">
        <w:rPr>
          <w:sz w:val="20"/>
          <w:szCs w:val="20"/>
        </w:rPr>
        <w:t>or lodge a cheque</w:t>
      </w:r>
      <w:r w:rsidR="00176B92">
        <w:rPr>
          <w:sz w:val="20"/>
          <w:szCs w:val="20"/>
        </w:rPr>
        <w:t xml:space="preserve"> for</w:t>
      </w:r>
      <w:r w:rsidR="000D64FC">
        <w:rPr>
          <w:sz w:val="20"/>
          <w:szCs w:val="20"/>
        </w:rPr>
        <w:t>)</w:t>
      </w:r>
      <w:r>
        <w:rPr>
          <w:sz w:val="20"/>
          <w:szCs w:val="20"/>
        </w:rPr>
        <w:t xml:space="preserve"> a </w:t>
      </w:r>
      <w:r w:rsidR="00FD4739">
        <w:rPr>
          <w:sz w:val="20"/>
          <w:szCs w:val="20"/>
        </w:rPr>
        <w:t>£120 Insurance Security Deposit, which will be fully refunded upon the conclusion of the hire</w:t>
      </w:r>
      <w:r w:rsidR="00D0345E">
        <w:rPr>
          <w:sz w:val="20"/>
          <w:szCs w:val="20"/>
        </w:rPr>
        <w:t xml:space="preserve">, on the proviso that all the terms and conditions of hire are fully </w:t>
      </w:r>
      <w:r w:rsidR="007D74D2">
        <w:rPr>
          <w:sz w:val="20"/>
          <w:szCs w:val="20"/>
        </w:rPr>
        <w:t>adhered</w:t>
      </w:r>
      <w:r w:rsidR="00D0345E">
        <w:rPr>
          <w:sz w:val="20"/>
          <w:szCs w:val="20"/>
        </w:rPr>
        <w:t xml:space="preserve"> to.</w:t>
      </w:r>
    </w:p>
    <w:p w14:paraId="5955E7ED" w14:textId="53CB991A" w:rsidR="00EC51A5" w:rsidRPr="00C6191B" w:rsidRDefault="0088200E" w:rsidP="00C6191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6191B">
        <w:rPr>
          <w:sz w:val="20"/>
          <w:szCs w:val="20"/>
        </w:rPr>
        <w:t>The</w:t>
      </w:r>
      <w:r w:rsidRPr="00C6191B">
        <w:rPr>
          <w:b/>
          <w:bCs/>
          <w:sz w:val="20"/>
          <w:szCs w:val="20"/>
        </w:rPr>
        <w:t xml:space="preserve"> HIRER</w:t>
      </w:r>
      <w:r w:rsidRPr="00C6191B">
        <w:rPr>
          <w:sz w:val="20"/>
          <w:szCs w:val="20"/>
        </w:rPr>
        <w:t xml:space="preserve"> shall be present during the </w:t>
      </w:r>
      <w:r w:rsidR="00B021B7" w:rsidRPr="00C6191B">
        <w:rPr>
          <w:sz w:val="20"/>
          <w:szCs w:val="20"/>
        </w:rPr>
        <w:t>h</w:t>
      </w:r>
      <w:r w:rsidRPr="00C6191B">
        <w:rPr>
          <w:sz w:val="20"/>
          <w:szCs w:val="20"/>
        </w:rPr>
        <w:t>ire period and be responsible for:</w:t>
      </w:r>
      <w:r w:rsidR="00360A23" w:rsidRPr="00C6191B">
        <w:rPr>
          <w:sz w:val="20"/>
          <w:szCs w:val="20"/>
        </w:rPr>
        <w:t xml:space="preserve"> </w:t>
      </w:r>
    </w:p>
    <w:p w14:paraId="11E01433" w14:textId="77777777" w:rsidR="00FD2C68" w:rsidRPr="005360B3" w:rsidRDefault="00FD2C68" w:rsidP="00FD2C68">
      <w:pPr>
        <w:ind w:left="360"/>
        <w:jc w:val="both"/>
        <w:rPr>
          <w:sz w:val="20"/>
          <w:szCs w:val="20"/>
        </w:rPr>
      </w:pPr>
    </w:p>
    <w:p w14:paraId="73CB81C9" w14:textId="55BE7CDA" w:rsidR="00FD2C68" w:rsidRPr="005360B3" w:rsidRDefault="00E534C4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All aspects of the hall including its safety from damage and care of its contents</w:t>
      </w:r>
    </w:p>
    <w:p w14:paraId="35E96700" w14:textId="6DEC1980" w:rsidR="00E534C4" w:rsidRPr="005360B3" w:rsidRDefault="00E534C4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The village hall keys</w:t>
      </w:r>
    </w:p>
    <w:p w14:paraId="7BF7D662" w14:textId="7126B3B5" w:rsidR="003B5782" w:rsidRPr="005360B3" w:rsidRDefault="00825EBE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The prevention of behaviour which could be construed as a public nuisance</w:t>
      </w:r>
    </w:p>
    <w:p w14:paraId="0AD81AF0" w14:textId="4F0AC240" w:rsidR="00567AEF" w:rsidRPr="005360B3" w:rsidRDefault="00567AEF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Ensuring events for young persons are adequately supervised</w:t>
      </w:r>
    </w:p>
    <w:p w14:paraId="07C04AFA" w14:textId="4AC7974E" w:rsidR="00567AEF" w:rsidRPr="005360B3" w:rsidRDefault="00567AEF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Returning </w:t>
      </w:r>
      <w:r w:rsidRPr="00CB6681">
        <w:rPr>
          <w:sz w:val="20"/>
          <w:szCs w:val="20"/>
        </w:rPr>
        <w:t xml:space="preserve">the </w:t>
      </w:r>
      <w:r w:rsidR="00CB6681" w:rsidRPr="00CB6681">
        <w:rPr>
          <w:sz w:val="20"/>
          <w:szCs w:val="20"/>
        </w:rPr>
        <w:t>h</w:t>
      </w:r>
      <w:r w:rsidRPr="00CB6681">
        <w:rPr>
          <w:sz w:val="20"/>
          <w:szCs w:val="20"/>
        </w:rPr>
        <w:t xml:space="preserve">all </w:t>
      </w:r>
      <w:r w:rsidRPr="005360B3">
        <w:rPr>
          <w:sz w:val="20"/>
          <w:szCs w:val="20"/>
        </w:rPr>
        <w:t>and the adjacent area to a clean and tidy stat</w:t>
      </w:r>
      <w:r w:rsidR="00717FA2">
        <w:rPr>
          <w:sz w:val="20"/>
          <w:szCs w:val="20"/>
        </w:rPr>
        <w:t>e</w:t>
      </w:r>
    </w:p>
    <w:p w14:paraId="1A78F94D" w14:textId="0FDC0D96" w:rsidR="00567AEF" w:rsidRPr="005360B3" w:rsidRDefault="00567AEF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Removing </w:t>
      </w:r>
      <w:r w:rsidRPr="005360B3">
        <w:rPr>
          <w:b/>
          <w:bCs/>
          <w:sz w:val="20"/>
          <w:szCs w:val="20"/>
        </w:rPr>
        <w:t>ALL</w:t>
      </w:r>
      <w:r w:rsidRPr="005360B3">
        <w:rPr>
          <w:sz w:val="20"/>
          <w:szCs w:val="20"/>
        </w:rPr>
        <w:t xml:space="preserve"> rubbish/bottles from the site (There is a bottle bank in the car park at the rear of The Mill Arms in </w:t>
      </w:r>
      <w:proofErr w:type="spellStart"/>
      <w:r w:rsidRPr="005360B3">
        <w:rPr>
          <w:sz w:val="20"/>
          <w:szCs w:val="20"/>
        </w:rPr>
        <w:t>Dunbridge</w:t>
      </w:r>
      <w:proofErr w:type="spellEnd"/>
      <w:r w:rsidRPr="005360B3">
        <w:rPr>
          <w:sz w:val="20"/>
          <w:szCs w:val="20"/>
        </w:rPr>
        <w:t>)</w:t>
      </w:r>
    </w:p>
    <w:p w14:paraId="4E6DAE17" w14:textId="18AF3EAD" w:rsidR="00567AEF" w:rsidRPr="005360B3" w:rsidRDefault="00567AEF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Returning all furniture to its usual place</w:t>
      </w:r>
    </w:p>
    <w:p w14:paraId="1E5BAD53" w14:textId="30609A2D" w:rsidR="004603BD" w:rsidRPr="005360B3" w:rsidRDefault="004603BD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Supervising the car park and avoiding highway obstruction</w:t>
      </w:r>
    </w:p>
    <w:p w14:paraId="0AD7A16F" w14:textId="2A00D3F4" w:rsidR="004603BD" w:rsidRPr="005360B3" w:rsidRDefault="004603BD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Locking the hall securely on leaving </w:t>
      </w:r>
      <w:r w:rsidR="00DC4AD2">
        <w:rPr>
          <w:sz w:val="20"/>
          <w:szCs w:val="20"/>
        </w:rPr>
        <w:t>the keys in accordance with instructions given</w:t>
      </w:r>
      <w:r w:rsidR="008A0335">
        <w:rPr>
          <w:sz w:val="20"/>
          <w:szCs w:val="20"/>
        </w:rPr>
        <w:t>.</w:t>
      </w:r>
    </w:p>
    <w:p w14:paraId="5DE6BBA6" w14:textId="53EE8988" w:rsidR="003E51D1" w:rsidRPr="00CB6681" w:rsidRDefault="003E51D1" w:rsidP="00FD2C6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B6681">
        <w:rPr>
          <w:sz w:val="20"/>
          <w:szCs w:val="20"/>
        </w:rPr>
        <w:t>Complying with all health and safety regulation</w:t>
      </w:r>
      <w:r w:rsidR="0093725F" w:rsidRPr="00CB6681">
        <w:rPr>
          <w:sz w:val="20"/>
          <w:szCs w:val="20"/>
        </w:rPr>
        <w:t>s</w:t>
      </w:r>
      <w:r w:rsidRPr="00CB6681">
        <w:rPr>
          <w:sz w:val="20"/>
          <w:szCs w:val="20"/>
        </w:rPr>
        <w:t xml:space="preserve"> in place at the time of the hir</w:t>
      </w:r>
      <w:r w:rsidR="00F14A74" w:rsidRPr="00CB6681">
        <w:rPr>
          <w:sz w:val="20"/>
          <w:szCs w:val="20"/>
        </w:rPr>
        <w:t>e</w:t>
      </w:r>
    </w:p>
    <w:p w14:paraId="1DF19A32" w14:textId="77777777" w:rsidR="00F14A74" w:rsidRPr="005360B3" w:rsidRDefault="00F14A74" w:rsidP="00F14A74">
      <w:pPr>
        <w:jc w:val="both"/>
        <w:rPr>
          <w:sz w:val="20"/>
          <w:szCs w:val="20"/>
        </w:rPr>
      </w:pPr>
    </w:p>
    <w:p w14:paraId="74D294E6" w14:textId="64701F09" w:rsidR="00284EC6" w:rsidRPr="005360B3" w:rsidRDefault="00284EC6" w:rsidP="00F14A7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 xml:space="preserve">HIRER </w:t>
      </w:r>
      <w:r w:rsidRPr="005360B3">
        <w:rPr>
          <w:sz w:val="20"/>
          <w:szCs w:val="20"/>
        </w:rPr>
        <w:t xml:space="preserve">shall only use the hall for the purpose described in the hiring agreement and shall not sub-hire the hall or use it for any unlawful purposes including contravening the Betting, Gambling and Lottery </w:t>
      </w:r>
      <w:r w:rsidR="001341AA" w:rsidRPr="005360B3">
        <w:rPr>
          <w:sz w:val="20"/>
          <w:szCs w:val="20"/>
        </w:rPr>
        <w:t xml:space="preserve">Laws, Health and </w:t>
      </w:r>
      <w:r w:rsidR="001341AA" w:rsidRPr="00CB6681">
        <w:rPr>
          <w:sz w:val="20"/>
          <w:szCs w:val="20"/>
        </w:rPr>
        <w:t>Safe</w:t>
      </w:r>
      <w:r w:rsidR="00CB6681" w:rsidRPr="00CB6681">
        <w:rPr>
          <w:sz w:val="20"/>
          <w:szCs w:val="20"/>
        </w:rPr>
        <w:t>t</w:t>
      </w:r>
      <w:r w:rsidR="001341AA" w:rsidRPr="00CB6681">
        <w:rPr>
          <w:sz w:val="20"/>
          <w:szCs w:val="20"/>
        </w:rPr>
        <w:t>y</w:t>
      </w:r>
      <w:r w:rsidR="001341AA" w:rsidRPr="005360B3">
        <w:rPr>
          <w:sz w:val="20"/>
          <w:szCs w:val="20"/>
        </w:rPr>
        <w:t xml:space="preserve"> Regulations and Local Authority and Fire Service Regulations.</w:t>
      </w:r>
    </w:p>
    <w:p w14:paraId="6D212275" w14:textId="3C6388FE" w:rsidR="006411E3" w:rsidRPr="00F05AF7" w:rsidRDefault="006411E3" w:rsidP="00F14A7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premises are not licensed for the sale of alcohol.  If alcohol is to be sold 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must obtain a Temporary Event Notice (TEN), which is issued by Test Valley Borough Council and </w:t>
      </w:r>
      <w:r w:rsidRPr="005360B3">
        <w:rPr>
          <w:sz w:val="20"/>
          <w:szCs w:val="20"/>
        </w:rPr>
        <w:lastRenderedPageBreak/>
        <w:t xml:space="preserve">must be presented to the Booking </w:t>
      </w:r>
      <w:r w:rsidRPr="00CB6681">
        <w:rPr>
          <w:sz w:val="20"/>
          <w:szCs w:val="20"/>
        </w:rPr>
        <w:t>Secretary se</w:t>
      </w:r>
      <w:r w:rsidR="00CB6681" w:rsidRPr="00CB6681">
        <w:rPr>
          <w:sz w:val="20"/>
          <w:szCs w:val="20"/>
        </w:rPr>
        <w:t>v</w:t>
      </w:r>
      <w:r w:rsidRPr="00CB6681">
        <w:rPr>
          <w:sz w:val="20"/>
          <w:szCs w:val="20"/>
        </w:rPr>
        <w:t>en days</w:t>
      </w:r>
      <w:r w:rsidRPr="005360B3">
        <w:rPr>
          <w:sz w:val="20"/>
          <w:szCs w:val="20"/>
        </w:rPr>
        <w:t xml:space="preserve"> in advance of the event.  </w:t>
      </w:r>
      <w:r w:rsidRPr="005360B3">
        <w:rPr>
          <w:b/>
          <w:bCs/>
          <w:sz w:val="20"/>
          <w:szCs w:val="20"/>
        </w:rPr>
        <w:t>Alcohol provided by the HIRER may be consumed on the premises if not sold.</w:t>
      </w:r>
    </w:p>
    <w:p w14:paraId="3F534AB7" w14:textId="77777777" w:rsidR="00F05AF7" w:rsidRPr="00F05AF7" w:rsidRDefault="00F05AF7" w:rsidP="00F05AF7">
      <w:pPr>
        <w:jc w:val="both"/>
        <w:rPr>
          <w:sz w:val="20"/>
          <w:szCs w:val="20"/>
        </w:rPr>
      </w:pPr>
    </w:p>
    <w:p w14:paraId="167938F6" w14:textId="74368581" w:rsidR="00EF516E" w:rsidRPr="005360B3" w:rsidRDefault="00EF516E" w:rsidP="00F14A7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is responsible for meeting the interests of </w:t>
      </w:r>
      <w:proofErr w:type="gramStart"/>
      <w:r w:rsidRPr="005360B3">
        <w:rPr>
          <w:sz w:val="20"/>
          <w:szCs w:val="20"/>
        </w:rPr>
        <w:t>local residents</w:t>
      </w:r>
      <w:proofErr w:type="gramEnd"/>
      <w:r w:rsidRPr="005360B3">
        <w:rPr>
          <w:sz w:val="20"/>
          <w:szCs w:val="20"/>
        </w:rPr>
        <w:t xml:space="preserve"> by en</w:t>
      </w:r>
      <w:r w:rsidR="00DF62FB" w:rsidRPr="005360B3">
        <w:rPr>
          <w:sz w:val="20"/>
          <w:szCs w:val="20"/>
        </w:rPr>
        <w:t>s</w:t>
      </w:r>
      <w:r w:rsidRPr="005360B3">
        <w:rPr>
          <w:sz w:val="20"/>
          <w:szCs w:val="20"/>
        </w:rPr>
        <w:t>uring:</w:t>
      </w:r>
    </w:p>
    <w:p w14:paraId="336AB54B" w14:textId="77777777" w:rsidR="00EF516E" w:rsidRPr="005360B3" w:rsidRDefault="00EF516E" w:rsidP="00DF62FB">
      <w:pPr>
        <w:jc w:val="both"/>
        <w:rPr>
          <w:sz w:val="20"/>
          <w:szCs w:val="20"/>
        </w:rPr>
      </w:pPr>
    </w:p>
    <w:p w14:paraId="1CCD1747" w14:textId="14FDDDEF" w:rsidR="00DF62FB" w:rsidRPr="005360B3" w:rsidRDefault="009637ED" w:rsidP="00DF62F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Quiet arrival and departure</w:t>
      </w:r>
    </w:p>
    <w:p w14:paraId="78AC6193" w14:textId="4625FA53" w:rsidR="009637ED" w:rsidRPr="005360B3" w:rsidRDefault="009637ED" w:rsidP="00DF62F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All external doors are kept closed, except when guests are arriving or departing</w:t>
      </w:r>
    </w:p>
    <w:p w14:paraId="5728B61E" w14:textId="014111AC" w:rsidR="009637ED" w:rsidRPr="005360B3" w:rsidRDefault="009637ED" w:rsidP="00DF62F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Music is stopped by</w:t>
      </w:r>
      <w:r w:rsidR="00EF10C6" w:rsidRPr="005360B3">
        <w:rPr>
          <w:sz w:val="20"/>
          <w:szCs w:val="20"/>
        </w:rPr>
        <w:t xml:space="preserve"> 11.00 p.m. Monday to Saturday inclusive and 10.30 p.m. Sunday</w:t>
      </w:r>
    </w:p>
    <w:p w14:paraId="5FD0FF0D" w14:textId="0FEF5F65" w:rsidR="00EF10C6" w:rsidRPr="005360B3" w:rsidRDefault="00EF10C6" w:rsidP="00DF62F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Guests have left by 11.30 p.m. Monday to Saturday inclusive and 11.00 p.m. Sunday</w:t>
      </w:r>
    </w:p>
    <w:p w14:paraId="7F052341" w14:textId="77777777" w:rsidR="00EF10C6" w:rsidRPr="005360B3" w:rsidRDefault="00EF10C6" w:rsidP="00EF10C6">
      <w:pPr>
        <w:jc w:val="both"/>
        <w:rPr>
          <w:sz w:val="20"/>
          <w:szCs w:val="20"/>
        </w:rPr>
      </w:pPr>
    </w:p>
    <w:p w14:paraId="38992EAA" w14:textId="1BB03E96" w:rsidR="00B607B6" w:rsidRPr="005360B3" w:rsidRDefault="00EF10C6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b/>
          <w:bCs/>
          <w:sz w:val="20"/>
          <w:szCs w:val="20"/>
        </w:rPr>
        <w:t>Fireworks and Chinese lanterns are not permitted at any time</w:t>
      </w:r>
    </w:p>
    <w:p w14:paraId="583EFE25" w14:textId="37013F2E" w:rsidR="00FC3FAD" w:rsidRPr="005360B3" w:rsidRDefault="00FC3FAD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is responsible for ensuring that there is a maximum of 60 persons for internal functions</w:t>
      </w:r>
    </w:p>
    <w:p w14:paraId="4EAB2D4C" w14:textId="6FBA5C38" w:rsidR="00B607B6" w:rsidRPr="005360B3" w:rsidRDefault="00B607B6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is responsible for essential hall safety.  This includes</w:t>
      </w:r>
      <w:r w:rsidR="006251E3" w:rsidRPr="005360B3">
        <w:rPr>
          <w:sz w:val="20"/>
          <w:szCs w:val="20"/>
        </w:rPr>
        <w:t xml:space="preserve"> that fire escape doors and all passageways are kept clear and that no fire hazards or highly flammable materials a</w:t>
      </w:r>
      <w:r w:rsidR="00CE1448">
        <w:rPr>
          <w:sz w:val="20"/>
          <w:szCs w:val="20"/>
        </w:rPr>
        <w:t>n</w:t>
      </w:r>
      <w:r w:rsidR="006251E3" w:rsidRPr="005360B3">
        <w:rPr>
          <w:sz w:val="20"/>
          <w:szCs w:val="20"/>
        </w:rPr>
        <w:t xml:space="preserve">d substances are brought into the hall.  All electrical appliances brought onto the premises by the </w:t>
      </w:r>
      <w:r w:rsidR="006251E3" w:rsidRPr="005360B3">
        <w:rPr>
          <w:b/>
          <w:bCs/>
          <w:sz w:val="20"/>
          <w:szCs w:val="20"/>
        </w:rPr>
        <w:t>HIRER</w:t>
      </w:r>
      <w:r w:rsidR="006251E3" w:rsidRPr="005360B3">
        <w:rPr>
          <w:sz w:val="20"/>
          <w:szCs w:val="20"/>
        </w:rPr>
        <w:t xml:space="preserve"> must be</w:t>
      </w:r>
      <w:r w:rsidR="00CF372A" w:rsidRPr="005360B3">
        <w:rPr>
          <w:sz w:val="20"/>
          <w:szCs w:val="20"/>
        </w:rPr>
        <w:t xml:space="preserve"> safe and </w:t>
      </w:r>
      <w:r w:rsidR="00CF372A" w:rsidRPr="005360B3">
        <w:rPr>
          <w:b/>
          <w:bCs/>
          <w:sz w:val="20"/>
          <w:szCs w:val="20"/>
        </w:rPr>
        <w:t xml:space="preserve">CE </w:t>
      </w:r>
      <w:r w:rsidR="00CF372A" w:rsidRPr="005360B3">
        <w:rPr>
          <w:sz w:val="20"/>
          <w:szCs w:val="20"/>
        </w:rPr>
        <w:t xml:space="preserve">approved.  The </w:t>
      </w:r>
      <w:r w:rsidR="00CF372A" w:rsidRPr="005360B3">
        <w:rPr>
          <w:b/>
          <w:bCs/>
          <w:sz w:val="20"/>
          <w:szCs w:val="20"/>
        </w:rPr>
        <w:t>HIRER</w:t>
      </w:r>
      <w:r w:rsidR="00CF372A" w:rsidRPr="005360B3">
        <w:rPr>
          <w:sz w:val="20"/>
          <w:szCs w:val="20"/>
        </w:rPr>
        <w:t xml:space="preserve"> and attendants must know how to call the </w:t>
      </w:r>
      <w:r w:rsidR="00CF372A" w:rsidRPr="00CB6681">
        <w:rPr>
          <w:sz w:val="20"/>
          <w:szCs w:val="20"/>
        </w:rPr>
        <w:t>emergency services,</w:t>
      </w:r>
      <w:r w:rsidR="00CF372A" w:rsidRPr="005360B3">
        <w:rPr>
          <w:sz w:val="20"/>
          <w:szCs w:val="20"/>
        </w:rPr>
        <w:t xml:space="preserve"> where fire ex</w:t>
      </w:r>
      <w:r w:rsidR="0069574F" w:rsidRPr="005360B3">
        <w:rPr>
          <w:sz w:val="20"/>
          <w:szCs w:val="20"/>
        </w:rPr>
        <w:t>t</w:t>
      </w:r>
      <w:r w:rsidR="00CF372A" w:rsidRPr="005360B3">
        <w:rPr>
          <w:sz w:val="20"/>
          <w:szCs w:val="20"/>
        </w:rPr>
        <w:t>inguishers are located, how to use them and how to evacuate the hall</w:t>
      </w:r>
      <w:r w:rsidR="00CF372A" w:rsidRPr="00CB6681">
        <w:rPr>
          <w:sz w:val="20"/>
          <w:szCs w:val="20"/>
        </w:rPr>
        <w:t>.  (No pu</w:t>
      </w:r>
      <w:r w:rsidR="0069574F" w:rsidRPr="00CB6681">
        <w:rPr>
          <w:sz w:val="20"/>
          <w:szCs w:val="20"/>
        </w:rPr>
        <w:t>blic telephone is available in the village.</w:t>
      </w:r>
      <w:r w:rsidR="003D3832" w:rsidRPr="00CB6681">
        <w:rPr>
          <w:sz w:val="20"/>
          <w:szCs w:val="20"/>
        </w:rPr>
        <w:t>)</w:t>
      </w:r>
      <w:r w:rsidR="0069574F" w:rsidRPr="005360B3">
        <w:rPr>
          <w:sz w:val="20"/>
          <w:szCs w:val="20"/>
        </w:rPr>
        <w:t xml:space="preserve"> The Fire Brigade must be called in the event of any fire</w:t>
      </w:r>
      <w:r w:rsidR="001E3FC9" w:rsidRPr="005360B3">
        <w:rPr>
          <w:sz w:val="20"/>
          <w:szCs w:val="20"/>
        </w:rPr>
        <w:t xml:space="preserve"> however slight and full details must be supplied to the committee.</w:t>
      </w:r>
    </w:p>
    <w:p w14:paraId="401B4472" w14:textId="5299A52C" w:rsidR="001E3FC9" w:rsidRPr="005360B3" w:rsidRDefault="00EE1F3C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 xml:space="preserve">HIRER’S </w:t>
      </w:r>
      <w:r w:rsidRPr="005360B3">
        <w:rPr>
          <w:sz w:val="20"/>
          <w:szCs w:val="20"/>
        </w:rPr>
        <w:t xml:space="preserve">attention is drawn to the </w:t>
      </w:r>
      <w:r w:rsidRPr="005360B3">
        <w:rPr>
          <w:b/>
          <w:bCs/>
          <w:sz w:val="20"/>
          <w:szCs w:val="20"/>
        </w:rPr>
        <w:t>no smoking policy</w:t>
      </w:r>
      <w:r w:rsidR="00A04BB1" w:rsidRPr="005360B3">
        <w:rPr>
          <w:b/>
          <w:bCs/>
          <w:sz w:val="20"/>
          <w:szCs w:val="20"/>
        </w:rPr>
        <w:t xml:space="preserve"> </w:t>
      </w:r>
      <w:r w:rsidR="00A04BB1" w:rsidRPr="005360B3">
        <w:rPr>
          <w:sz w:val="20"/>
          <w:szCs w:val="20"/>
        </w:rPr>
        <w:t xml:space="preserve">that applies throughout the premises.  </w:t>
      </w:r>
    </w:p>
    <w:p w14:paraId="3B250B6A" w14:textId="337909E9" w:rsidR="00A04BB1" w:rsidRPr="005360B3" w:rsidRDefault="003E4F47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The committee undertakes to display in the hall relevant information on essential safety including action to be taken in the event of a fire which includes:  the operation of the fire equipment, calling the Fire Brigade, evacuating the premises, escape routes and the need to keep the fire doors closed an</w:t>
      </w:r>
      <w:r w:rsidR="00597EED" w:rsidRPr="005360B3">
        <w:rPr>
          <w:sz w:val="20"/>
          <w:szCs w:val="20"/>
        </w:rPr>
        <w:t xml:space="preserve">d clear.  The </w:t>
      </w:r>
      <w:r w:rsidR="00597EED" w:rsidRPr="005360B3">
        <w:rPr>
          <w:b/>
          <w:bCs/>
          <w:sz w:val="20"/>
          <w:szCs w:val="20"/>
        </w:rPr>
        <w:t>HIRER</w:t>
      </w:r>
      <w:r w:rsidR="00597EED" w:rsidRPr="005360B3">
        <w:rPr>
          <w:sz w:val="20"/>
          <w:szCs w:val="20"/>
        </w:rPr>
        <w:t xml:space="preserve"> should make themselves aware of their responsibil</w:t>
      </w:r>
      <w:r w:rsidR="00296222" w:rsidRPr="005360B3">
        <w:rPr>
          <w:sz w:val="20"/>
          <w:szCs w:val="20"/>
        </w:rPr>
        <w:t>i</w:t>
      </w:r>
      <w:r w:rsidR="00597EED" w:rsidRPr="005360B3">
        <w:rPr>
          <w:sz w:val="20"/>
          <w:szCs w:val="20"/>
        </w:rPr>
        <w:t>ty in the event of a fire</w:t>
      </w:r>
      <w:r w:rsidR="00296222" w:rsidRPr="005360B3">
        <w:rPr>
          <w:sz w:val="20"/>
          <w:szCs w:val="20"/>
        </w:rPr>
        <w:t>.</w:t>
      </w:r>
    </w:p>
    <w:p w14:paraId="0EBA71AC" w14:textId="1394DE02" w:rsidR="00296222" w:rsidRPr="005360B3" w:rsidRDefault="00296222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b/>
          <w:bCs/>
          <w:sz w:val="20"/>
          <w:szCs w:val="20"/>
        </w:rPr>
        <w:t>Hiring the hall for the purposes of parties for young people between the ages of 14 and 18 years will be at the committee’s discretion.</w:t>
      </w:r>
    </w:p>
    <w:p w14:paraId="48EBCFAA" w14:textId="0A73DB1B" w:rsidR="00296222" w:rsidRPr="005360B3" w:rsidRDefault="00296222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must comply with the Children</w:t>
      </w:r>
      <w:r w:rsidR="00E83156">
        <w:rPr>
          <w:sz w:val="20"/>
          <w:szCs w:val="20"/>
        </w:rPr>
        <w:t>’s</w:t>
      </w:r>
      <w:r w:rsidRPr="005360B3">
        <w:rPr>
          <w:sz w:val="20"/>
          <w:szCs w:val="20"/>
        </w:rPr>
        <w:t xml:space="preserve"> Act 1989 by seeing that only fit and proper persons have access to children under the age of 18.</w:t>
      </w:r>
    </w:p>
    <w:p w14:paraId="6A5AF9DB" w14:textId="0471F772" w:rsidR="00296222" w:rsidRPr="005360B3" w:rsidRDefault="00296222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="007409D2" w:rsidRPr="005360B3">
        <w:rPr>
          <w:b/>
          <w:bCs/>
          <w:sz w:val="20"/>
          <w:szCs w:val="20"/>
        </w:rPr>
        <w:t>HIRER</w:t>
      </w:r>
      <w:r w:rsidR="007409D2" w:rsidRPr="005360B3">
        <w:rPr>
          <w:sz w:val="20"/>
          <w:szCs w:val="20"/>
        </w:rPr>
        <w:t xml:space="preserve"> must ensure that there is adequate supervision during the hiring and not less than two competent attendants of more than 18 years of age</w:t>
      </w:r>
      <w:r w:rsidR="0083020B" w:rsidRPr="005360B3">
        <w:rPr>
          <w:sz w:val="20"/>
          <w:szCs w:val="20"/>
        </w:rPr>
        <w:t>.  More attendants are required at young persons’ events.</w:t>
      </w:r>
    </w:p>
    <w:p w14:paraId="4A97D2B9" w14:textId="560D13F7" w:rsidR="0083020B" w:rsidRPr="005360B3" w:rsidRDefault="0083020B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shall, if preparing and serving food, observe all relevant fo</w:t>
      </w:r>
      <w:r w:rsidR="00CB6681">
        <w:rPr>
          <w:sz w:val="20"/>
          <w:szCs w:val="20"/>
        </w:rPr>
        <w:t>o</w:t>
      </w:r>
      <w:r w:rsidRPr="005360B3">
        <w:rPr>
          <w:sz w:val="20"/>
          <w:szCs w:val="20"/>
        </w:rPr>
        <w:t xml:space="preserve">d, health and hygiene legislation and regulations.  If 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arranges for sub-contractors to supply the food 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must ensure</w:t>
      </w:r>
      <w:r w:rsidR="00CB6681">
        <w:rPr>
          <w:sz w:val="20"/>
          <w:szCs w:val="20"/>
        </w:rPr>
        <w:t xml:space="preserve"> </w:t>
      </w:r>
      <w:r w:rsidRPr="005360B3">
        <w:rPr>
          <w:sz w:val="20"/>
          <w:szCs w:val="20"/>
        </w:rPr>
        <w:t>that the sub-contractor complies with these regulations.</w:t>
      </w:r>
    </w:p>
    <w:p w14:paraId="628B4D64" w14:textId="7EBE651E" w:rsidR="00BC650B" w:rsidRPr="005360B3" w:rsidRDefault="00BC650B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must remove all posters and promotional material for any event from the village hall within </w:t>
      </w:r>
      <w:r w:rsidR="008E5057" w:rsidRPr="005360B3">
        <w:rPr>
          <w:sz w:val="20"/>
          <w:szCs w:val="20"/>
        </w:rPr>
        <w:t xml:space="preserve">48 hours of the event. Failure to comply with this request will mean that the </w:t>
      </w:r>
      <w:r w:rsidR="00557422" w:rsidRPr="005360B3">
        <w:rPr>
          <w:sz w:val="20"/>
          <w:szCs w:val="20"/>
        </w:rPr>
        <w:t>insurance security will not be refunded.</w:t>
      </w:r>
    </w:p>
    <w:p w14:paraId="771DB528" w14:textId="7C7153CA" w:rsidR="00557422" w:rsidRPr="00CB6681" w:rsidRDefault="00557422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B6681">
        <w:rPr>
          <w:sz w:val="20"/>
          <w:szCs w:val="20"/>
        </w:rPr>
        <w:t xml:space="preserve">The </w:t>
      </w:r>
      <w:r w:rsidRPr="00CB6681">
        <w:rPr>
          <w:b/>
          <w:bCs/>
          <w:sz w:val="20"/>
          <w:szCs w:val="20"/>
        </w:rPr>
        <w:t>HIRER</w:t>
      </w:r>
      <w:r w:rsidRPr="00CB6681">
        <w:rPr>
          <w:sz w:val="20"/>
          <w:szCs w:val="20"/>
        </w:rPr>
        <w:t xml:space="preserve"> is advised to follow relevant Government guidance on the ventilation of indoor spaces, hygiene precautio</w:t>
      </w:r>
      <w:r w:rsidR="0015279B" w:rsidRPr="00CB6681">
        <w:rPr>
          <w:sz w:val="20"/>
          <w:szCs w:val="20"/>
        </w:rPr>
        <w:t>n</w:t>
      </w:r>
      <w:r w:rsidRPr="00CB6681">
        <w:rPr>
          <w:sz w:val="20"/>
          <w:szCs w:val="20"/>
        </w:rPr>
        <w:t>s and the wearing of face masks.</w:t>
      </w:r>
    </w:p>
    <w:p w14:paraId="33549D10" w14:textId="136CC883" w:rsidR="0015279B" w:rsidRPr="005360B3" w:rsidRDefault="0015279B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committee reserves the right to refuse an advance booking without notice or terminate an event taking place when it considers that 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 xml:space="preserve"> is not carrying out the terms of the agreement.  Such action may be taken when the committee is </w:t>
      </w:r>
      <w:r w:rsidR="002E7743" w:rsidRPr="005360B3">
        <w:rPr>
          <w:sz w:val="20"/>
          <w:szCs w:val="20"/>
        </w:rPr>
        <w:t>d</w:t>
      </w:r>
      <w:r w:rsidRPr="005360B3">
        <w:rPr>
          <w:sz w:val="20"/>
          <w:szCs w:val="20"/>
        </w:rPr>
        <w:t>issatisfie</w:t>
      </w:r>
      <w:r w:rsidR="002E7743" w:rsidRPr="005360B3">
        <w:rPr>
          <w:sz w:val="20"/>
          <w:szCs w:val="20"/>
        </w:rPr>
        <w:t>d</w:t>
      </w:r>
      <w:r w:rsidRPr="005360B3">
        <w:rPr>
          <w:sz w:val="20"/>
          <w:szCs w:val="20"/>
        </w:rPr>
        <w:t xml:space="preserve"> with the sup</w:t>
      </w:r>
      <w:r w:rsidR="002E7743" w:rsidRPr="005360B3">
        <w:rPr>
          <w:sz w:val="20"/>
          <w:szCs w:val="20"/>
        </w:rPr>
        <w:t xml:space="preserve">ervision </w:t>
      </w:r>
      <w:r w:rsidR="00CB6681">
        <w:rPr>
          <w:sz w:val="20"/>
          <w:szCs w:val="20"/>
        </w:rPr>
        <w:t>of,</w:t>
      </w:r>
      <w:r w:rsidR="002E7743" w:rsidRPr="005360B3">
        <w:rPr>
          <w:sz w:val="20"/>
          <w:szCs w:val="20"/>
        </w:rPr>
        <w:t xml:space="preserve"> or behaviour of, participants at an event, or where general and/or fire safety is compromised.</w:t>
      </w:r>
    </w:p>
    <w:p w14:paraId="6C63A874" w14:textId="24D760A5" w:rsidR="002E7743" w:rsidRPr="005360B3" w:rsidRDefault="002E7743" w:rsidP="00B607B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committee shall refund any monies paid by the </w:t>
      </w:r>
      <w:r w:rsidRPr="005360B3">
        <w:rPr>
          <w:b/>
          <w:bCs/>
          <w:sz w:val="20"/>
          <w:szCs w:val="20"/>
        </w:rPr>
        <w:t>HIRER</w:t>
      </w:r>
      <w:r w:rsidRPr="005360B3">
        <w:rPr>
          <w:sz w:val="20"/>
          <w:szCs w:val="20"/>
        </w:rPr>
        <w:t>, in the event of the hall being judged by the commi</w:t>
      </w:r>
      <w:r w:rsidR="00257594" w:rsidRPr="005360B3">
        <w:rPr>
          <w:sz w:val="20"/>
          <w:szCs w:val="20"/>
        </w:rPr>
        <w:t>ttee unfit for hire, for reasons beyond their control.</w:t>
      </w:r>
    </w:p>
    <w:p w14:paraId="15848C0C" w14:textId="77777777" w:rsidR="00257594" w:rsidRPr="005360B3" w:rsidRDefault="00257594" w:rsidP="00257594">
      <w:pPr>
        <w:jc w:val="both"/>
        <w:rPr>
          <w:sz w:val="20"/>
          <w:szCs w:val="20"/>
        </w:rPr>
      </w:pPr>
    </w:p>
    <w:p w14:paraId="6B77FD7E" w14:textId="40046E72" w:rsidR="00257594" w:rsidRPr="005360B3" w:rsidRDefault="00257594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 xml:space="preserve">The committee reserves the right to cancel a hiring when the hall is required as a </w:t>
      </w:r>
      <w:r w:rsidR="005360B3" w:rsidRPr="005360B3">
        <w:rPr>
          <w:sz w:val="20"/>
          <w:szCs w:val="20"/>
        </w:rPr>
        <w:t>polling</w:t>
      </w:r>
      <w:r w:rsidRPr="005360B3">
        <w:rPr>
          <w:sz w:val="20"/>
          <w:szCs w:val="20"/>
        </w:rPr>
        <w:t xml:space="preserve"> station for </w:t>
      </w:r>
      <w:r w:rsidR="00CB6681">
        <w:rPr>
          <w:sz w:val="20"/>
          <w:szCs w:val="20"/>
        </w:rPr>
        <w:t xml:space="preserve">a </w:t>
      </w:r>
      <w:r w:rsidRPr="005360B3">
        <w:rPr>
          <w:sz w:val="20"/>
          <w:szCs w:val="20"/>
        </w:rPr>
        <w:t>general, local or by-election.</w:t>
      </w:r>
    </w:p>
    <w:p w14:paraId="26570530" w14:textId="77777777" w:rsidR="003F5641" w:rsidRPr="005360B3" w:rsidRDefault="003F5641" w:rsidP="00257594">
      <w:pPr>
        <w:jc w:val="both"/>
        <w:rPr>
          <w:sz w:val="20"/>
          <w:szCs w:val="20"/>
        </w:rPr>
      </w:pPr>
    </w:p>
    <w:p w14:paraId="7EF1425E" w14:textId="2055AD85" w:rsidR="003F5641" w:rsidRDefault="003F5641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These Terms and</w:t>
      </w:r>
      <w:r w:rsidR="00D225AD" w:rsidRPr="005360B3">
        <w:rPr>
          <w:sz w:val="20"/>
          <w:szCs w:val="20"/>
        </w:rPr>
        <w:t xml:space="preserve"> </w:t>
      </w:r>
      <w:r w:rsidRPr="005360B3">
        <w:rPr>
          <w:sz w:val="20"/>
          <w:szCs w:val="20"/>
        </w:rPr>
        <w:t xml:space="preserve">Conditions of </w:t>
      </w:r>
      <w:r w:rsidR="00D225AD" w:rsidRPr="005360B3">
        <w:rPr>
          <w:sz w:val="20"/>
          <w:szCs w:val="20"/>
        </w:rPr>
        <w:t>H</w:t>
      </w:r>
      <w:r w:rsidRPr="005360B3">
        <w:rPr>
          <w:sz w:val="20"/>
          <w:szCs w:val="20"/>
        </w:rPr>
        <w:t>ire were adopted and approved by the committee on 3</w:t>
      </w:r>
      <w:r w:rsidRPr="005360B3">
        <w:rPr>
          <w:sz w:val="20"/>
          <w:szCs w:val="20"/>
          <w:vertAlign w:val="superscript"/>
        </w:rPr>
        <w:t>rd</w:t>
      </w:r>
      <w:r w:rsidRPr="005360B3">
        <w:rPr>
          <w:sz w:val="20"/>
          <w:szCs w:val="20"/>
        </w:rPr>
        <w:t xml:space="preserve"> </w:t>
      </w:r>
      <w:r w:rsidR="00595EB6">
        <w:rPr>
          <w:sz w:val="20"/>
          <w:szCs w:val="20"/>
        </w:rPr>
        <w:t>October</w:t>
      </w:r>
      <w:r w:rsidRPr="005360B3">
        <w:rPr>
          <w:sz w:val="20"/>
          <w:szCs w:val="20"/>
        </w:rPr>
        <w:t xml:space="preserve"> 202</w:t>
      </w:r>
      <w:r w:rsidR="00595EB6">
        <w:rPr>
          <w:sz w:val="20"/>
          <w:szCs w:val="20"/>
        </w:rPr>
        <w:t>4.</w:t>
      </w:r>
    </w:p>
    <w:p w14:paraId="4F0FA5AD" w14:textId="77777777" w:rsidR="00DA5C37" w:rsidRDefault="00DA5C37" w:rsidP="00257594">
      <w:pPr>
        <w:jc w:val="both"/>
        <w:rPr>
          <w:sz w:val="20"/>
          <w:szCs w:val="20"/>
        </w:rPr>
      </w:pPr>
    </w:p>
    <w:p w14:paraId="786F41EE" w14:textId="77777777" w:rsidR="00DA5C37" w:rsidRDefault="00DA5C37" w:rsidP="00257594">
      <w:pPr>
        <w:jc w:val="both"/>
        <w:rPr>
          <w:sz w:val="20"/>
          <w:szCs w:val="20"/>
        </w:rPr>
      </w:pPr>
    </w:p>
    <w:p w14:paraId="63C0B506" w14:textId="77777777" w:rsidR="00DA5C37" w:rsidRPr="005360B3" w:rsidRDefault="00DA5C37" w:rsidP="00257594">
      <w:pPr>
        <w:jc w:val="both"/>
        <w:rPr>
          <w:sz w:val="20"/>
          <w:szCs w:val="20"/>
        </w:rPr>
      </w:pPr>
    </w:p>
    <w:p w14:paraId="7483F78E" w14:textId="77777777" w:rsidR="003F5641" w:rsidRPr="005360B3" w:rsidRDefault="003F5641" w:rsidP="00257594">
      <w:pPr>
        <w:jc w:val="both"/>
        <w:rPr>
          <w:sz w:val="20"/>
          <w:szCs w:val="20"/>
        </w:rPr>
      </w:pPr>
    </w:p>
    <w:p w14:paraId="3E071DCE" w14:textId="776C11C7" w:rsidR="003F5641" w:rsidRPr="005360B3" w:rsidRDefault="003F5641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I agree to the Terms and Conditions</w:t>
      </w:r>
      <w:r w:rsidR="00D225AD" w:rsidRPr="005360B3">
        <w:rPr>
          <w:sz w:val="20"/>
          <w:szCs w:val="20"/>
        </w:rPr>
        <w:t xml:space="preserve"> of Hire and accept responsibility for the hall and grounds during the period of hire.</w:t>
      </w:r>
    </w:p>
    <w:p w14:paraId="0EF30BE3" w14:textId="77777777" w:rsidR="00D225AD" w:rsidRPr="005360B3" w:rsidRDefault="00D225AD" w:rsidP="00257594">
      <w:pPr>
        <w:jc w:val="both"/>
        <w:rPr>
          <w:sz w:val="20"/>
          <w:szCs w:val="20"/>
        </w:rPr>
      </w:pPr>
    </w:p>
    <w:p w14:paraId="4EE68373" w14:textId="1A1A00D1" w:rsidR="00D225AD" w:rsidRPr="005360B3" w:rsidRDefault="00D225AD" w:rsidP="00257594">
      <w:pPr>
        <w:jc w:val="both"/>
        <w:rPr>
          <w:sz w:val="20"/>
          <w:szCs w:val="20"/>
        </w:rPr>
      </w:pPr>
    </w:p>
    <w:p w14:paraId="37D11D96" w14:textId="77777777" w:rsidR="00D225AD" w:rsidRPr="005360B3" w:rsidRDefault="00D225AD" w:rsidP="00257594">
      <w:pPr>
        <w:jc w:val="both"/>
        <w:rPr>
          <w:sz w:val="20"/>
          <w:szCs w:val="20"/>
        </w:rPr>
      </w:pPr>
    </w:p>
    <w:p w14:paraId="0A6800F0" w14:textId="2084C401" w:rsidR="00D225AD" w:rsidRPr="005360B3" w:rsidRDefault="00D225AD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Signed …………………………………………………………Date(s) of hire ……………………….</w:t>
      </w:r>
    </w:p>
    <w:p w14:paraId="21F9AC05" w14:textId="77777777" w:rsidR="00D225AD" w:rsidRPr="005360B3" w:rsidRDefault="00D225AD" w:rsidP="00257594">
      <w:pPr>
        <w:jc w:val="both"/>
        <w:rPr>
          <w:sz w:val="20"/>
          <w:szCs w:val="20"/>
        </w:rPr>
      </w:pPr>
    </w:p>
    <w:p w14:paraId="43899C7D" w14:textId="5992FE2E" w:rsidR="00D225AD" w:rsidRPr="005360B3" w:rsidRDefault="00D225AD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N</w:t>
      </w:r>
      <w:r w:rsidR="002573A2" w:rsidRPr="005360B3">
        <w:rPr>
          <w:sz w:val="20"/>
          <w:szCs w:val="20"/>
        </w:rPr>
        <w:t>ame…………………………………………………………………………………………………….</w:t>
      </w:r>
    </w:p>
    <w:p w14:paraId="3C8B1A39" w14:textId="77777777" w:rsidR="002573A2" w:rsidRPr="005360B3" w:rsidRDefault="002573A2" w:rsidP="00257594">
      <w:pPr>
        <w:jc w:val="both"/>
        <w:rPr>
          <w:sz w:val="20"/>
          <w:szCs w:val="20"/>
        </w:rPr>
      </w:pPr>
    </w:p>
    <w:p w14:paraId="3D0F2E3A" w14:textId="6F79E0F0" w:rsidR="002573A2" w:rsidRPr="005360B3" w:rsidRDefault="002573A2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Address………………………………………………………………………………………………….</w:t>
      </w:r>
    </w:p>
    <w:p w14:paraId="5FB4DF1D" w14:textId="77777777" w:rsidR="002573A2" w:rsidRPr="005360B3" w:rsidRDefault="002573A2" w:rsidP="00257594">
      <w:pPr>
        <w:jc w:val="both"/>
        <w:rPr>
          <w:sz w:val="20"/>
          <w:szCs w:val="20"/>
        </w:rPr>
      </w:pPr>
    </w:p>
    <w:p w14:paraId="0E7A7DE2" w14:textId="41762498" w:rsidR="002573A2" w:rsidRPr="005360B3" w:rsidRDefault="002573A2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…………………………………………………………………………</w:t>
      </w:r>
      <w:r w:rsidR="00FB3589" w:rsidRPr="005360B3">
        <w:rPr>
          <w:sz w:val="20"/>
          <w:szCs w:val="20"/>
        </w:rPr>
        <w:t>…………………………………</w:t>
      </w:r>
    </w:p>
    <w:p w14:paraId="396E06F1" w14:textId="77777777" w:rsidR="00FB3589" w:rsidRPr="005360B3" w:rsidRDefault="00FB3589" w:rsidP="00257594">
      <w:pPr>
        <w:jc w:val="both"/>
        <w:rPr>
          <w:sz w:val="20"/>
          <w:szCs w:val="20"/>
        </w:rPr>
      </w:pPr>
    </w:p>
    <w:p w14:paraId="376BAC57" w14:textId="0CFCEF99" w:rsidR="00FB3589" w:rsidRPr="005360B3" w:rsidRDefault="00FB3589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03D3F3E3" w14:textId="77777777" w:rsidR="00FB3589" w:rsidRPr="005360B3" w:rsidRDefault="00FB3589" w:rsidP="00257594">
      <w:pPr>
        <w:jc w:val="both"/>
        <w:rPr>
          <w:sz w:val="20"/>
          <w:szCs w:val="20"/>
        </w:rPr>
      </w:pPr>
    </w:p>
    <w:p w14:paraId="3554BC01" w14:textId="7997EEAF" w:rsidR="00FB3589" w:rsidRPr="005360B3" w:rsidRDefault="00FB3589" w:rsidP="00257594">
      <w:pPr>
        <w:jc w:val="both"/>
        <w:rPr>
          <w:sz w:val="20"/>
          <w:szCs w:val="20"/>
        </w:rPr>
      </w:pPr>
      <w:r w:rsidRPr="005360B3">
        <w:rPr>
          <w:sz w:val="20"/>
          <w:szCs w:val="20"/>
        </w:rPr>
        <w:t>Telephone…………………………………</w:t>
      </w:r>
      <w:proofErr w:type="gramStart"/>
      <w:r w:rsidRPr="005360B3">
        <w:rPr>
          <w:sz w:val="20"/>
          <w:szCs w:val="20"/>
        </w:rPr>
        <w:t>…..</w:t>
      </w:r>
      <w:proofErr w:type="gramEnd"/>
      <w:r w:rsidRPr="005360B3">
        <w:rPr>
          <w:sz w:val="20"/>
          <w:szCs w:val="20"/>
        </w:rPr>
        <w:t xml:space="preserve"> Email…………………………………………………</w:t>
      </w:r>
    </w:p>
    <w:p w14:paraId="70165236" w14:textId="77777777" w:rsidR="00730292" w:rsidRPr="005360B3" w:rsidRDefault="00730292" w:rsidP="00257594">
      <w:pPr>
        <w:jc w:val="both"/>
        <w:rPr>
          <w:sz w:val="20"/>
          <w:szCs w:val="20"/>
        </w:rPr>
      </w:pPr>
    </w:p>
    <w:p w14:paraId="78837ACF" w14:textId="77777777" w:rsidR="00730292" w:rsidRPr="00CB6681" w:rsidRDefault="00730292" w:rsidP="00257594">
      <w:pPr>
        <w:jc w:val="both"/>
        <w:rPr>
          <w:sz w:val="20"/>
          <w:szCs w:val="20"/>
        </w:rPr>
      </w:pPr>
    </w:p>
    <w:p w14:paraId="462B81CD" w14:textId="4070BBAF" w:rsidR="00FD2C68" w:rsidRPr="00CB6681" w:rsidRDefault="00730292" w:rsidP="005360B3">
      <w:pPr>
        <w:jc w:val="both"/>
        <w:rPr>
          <w:sz w:val="20"/>
          <w:szCs w:val="20"/>
        </w:rPr>
      </w:pPr>
      <w:r w:rsidRPr="00CB6681">
        <w:rPr>
          <w:sz w:val="20"/>
          <w:szCs w:val="20"/>
        </w:rPr>
        <w:t xml:space="preserve">If you wish to pay by bank transfer, please give your details below for return of the </w:t>
      </w:r>
      <w:r w:rsidR="005360B3" w:rsidRPr="00CB6681">
        <w:rPr>
          <w:sz w:val="20"/>
          <w:szCs w:val="20"/>
        </w:rPr>
        <w:t xml:space="preserve">insurance </w:t>
      </w:r>
      <w:r w:rsidRPr="00CB6681">
        <w:rPr>
          <w:sz w:val="20"/>
          <w:szCs w:val="20"/>
        </w:rPr>
        <w:t xml:space="preserve">security </w:t>
      </w:r>
    </w:p>
    <w:p w14:paraId="1A6528B2" w14:textId="77777777" w:rsidR="005360B3" w:rsidRPr="00CB6681" w:rsidRDefault="005360B3" w:rsidP="005360B3">
      <w:pPr>
        <w:jc w:val="both"/>
        <w:rPr>
          <w:sz w:val="20"/>
          <w:szCs w:val="20"/>
        </w:rPr>
      </w:pPr>
    </w:p>
    <w:p w14:paraId="10A2DE1B" w14:textId="4E43D79A" w:rsidR="005360B3" w:rsidRPr="00CB6681" w:rsidRDefault="005360B3" w:rsidP="005360B3">
      <w:pPr>
        <w:jc w:val="both"/>
        <w:rPr>
          <w:sz w:val="20"/>
          <w:szCs w:val="20"/>
        </w:rPr>
      </w:pPr>
      <w:r w:rsidRPr="00CB6681">
        <w:rPr>
          <w:sz w:val="20"/>
          <w:szCs w:val="20"/>
        </w:rPr>
        <w:t>Bank ………………………………………………………………………</w:t>
      </w:r>
      <w:proofErr w:type="gramStart"/>
      <w:r w:rsidRPr="00CB6681">
        <w:rPr>
          <w:sz w:val="20"/>
          <w:szCs w:val="20"/>
        </w:rPr>
        <w:t>…..</w:t>
      </w:r>
      <w:proofErr w:type="gramEnd"/>
    </w:p>
    <w:p w14:paraId="792C354B" w14:textId="77777777" w:rsidR="005360B3" w:rsidRPr="00CB6681" w:rsidRDefault="005360B3" w:rsidP="005360B3">
      <w:pPr>
        <w:jc w:val="both"/>
        <w:rPr>
          <w:sz w:val="20"/>
          <w:szCs w:val="20"/>
        </w:rPr>
      </w:pPr>
    </w:p>
    <w:p w14:paraId="59E88087" w14:textId="46480819" w:rsidR="005360B3" w:rsidRPr="00CB6681" w:rsidRDefault="005360B3" w:rsidP="005360B3">
      <w:pPr>
        <w:jc w:val="both"/>
        <w:rPr>
          <w:sz w:val="20"/>
          <w:szCs w:val="20"/>
        </w:rPr>
      </w:pPr>
      <w:r w:rsidRPr="00CB6681">
        <w:rPr>
          <w:sz w:val="20"/>
          <w:szCs w:val="20"/>
        </w:rPr>
        <w:t>Name on account ……………………………………………………………</w:t>
      </w:r>
    </w:p>
    <w:p w14:paraId="3DA4585C" w14:textId="77777777" w:rsidR="005360B3" w:rsidRPr="00CB6681" w:rsidRDefault="005360B3" w:rsidP="005360B3">
      <w:pPr>
        <w:jc w:val="both"/>
        <w:rPr>
          <w:sz w:val="20"/>
          <w:szCs w:val="20"/>
        </w:rPr>
      </w:pPr>
    </w:p>
    <w:p w14:paraId="4AAC6E60" w14:textId="6BEFEE35" w:rsidR="005360B3" w:rsidRPr="00CB6681" w:rsidRDefault="005360B3" w:rsidP="005360B3">
      <w:pPr>
        <w:jc w:val="both"/>
        <w:rPr>
          <w:sz w:val="20"/>
          <w:szCs w:val="20"/>
        </w:rPr>
      </w:pPr>
      <w:r w:rsidRPr="00CB6681">
        <w:rPr>
          <w:sz w:val="20"/>
          <w:szCs w:val="20"/>
        </w:rPr>
        <w:t xml:space="preserve">Sort code </w:t>
      </w:r>
      <w:proofErr w:type="gramStart"/>
      <w:r w:rsidRPr="00CB6681">
        <w:rPr>
          <w:sz w:val="20"/>
          <w:szCs w:val="20"/>
        </w:rPr>
        <w:t>number .</w:t>
      </w:r>
      <w:proofErr w:type="gramEnd"/>
      <w:r w:rsidRPr="00CB6681">
        <w:rPr>
          <w:sz w:val="20"/>
          <w:szCs w:val="20"/>
        </w:rPr>
        <w:t>………………………………………………………</w:t>
      </w:r>
      <w:proofErr w:type="gramStart"/>
      <w:r w:rsidRPr="00CB6681">
        <w:rPr>
          <w:sz w:val="20"/>
          <w:szCs w:val="20"/>
        </w:rPr>
        <w:t>…..</w:t>
      </w:r>
      <w:proofErr w:type="gramEnd"/>
    </w:p>
    <w:p w14:paraId="01C00372" w14:textId="77777777" w:rsidR="005360B3" w:rsidRPr="00CB6681" w:rsidRDefault="005360B3" w:rsidP="005360B3">
      <w:pPr>
        <w:jc w:val="both"/>
        <w:rPr>
          <w:sz w:val="20"/>
          <w:szCs w:val="20"/>
        </w:rPr>
      </w:pPr>
    </w:p>
    <w:p w14:paraId="3DC1557D" w14:textId="133F5142" w:rsidR="005360B3" w:rsidRPr="005360B3" w:rsidRDefault="005360B3" w:rsidP="005360B3">
      <w:pPr>
        <w:jc w:val="both"/>
        <w:rPr>
          <w:sz w:val="20"/>
          <w:szCs w:val="20"/>
        </w:rPr>
      </w:pPr>
      <w:r w:rsidRPr="00CB6681">
        <w:rPr>
          <w:sz w:val="20"/>
          <w:szCs w:val="20"/>
        </w:rPr>
        <w:t>Account number ....................................................................................</w:t>
      </w:r>
    </w:p>
    <w:sectPr w:rsidR="005360B3" w:rsidRPr="0053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1452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B1929"/>
    <w:multiLevelType w:val="hybridMultilevel"/>
    <w:tmpl w:val="A296C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C44D8"/>
    <w:multiLevelType w:val="hybridMultilevel"/>
    <w:tmpl w:val="ED381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D50E2"/>
    <w:multiLevelType w:val="hybridMultilevel"/>
    <w:tmpl w:val="8952A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70143">
    <w:abstractNumId w:val="2"/>
  </w:num>
  <w:num w:numId="2" w16cid:durableId="1078550376">
    <w:abstractNumId w:val="3"/>
  </w:num>
  <w:num w:numId="3" w16cid:durableId="1501238095">
    <w:abstractNumId w:val="0"/>
  </w:num>
  <w:num w:numId="4" w16cid:durableId="159809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07"/>
    <w:rsid w:val="0006379F"/>
    <w:rsid w:val="000B2750"/>
    <w:rsid w:val="000D64FC"/>
    <w:rsid w:val="00110C31"/>
    <w:rsid w:val="001341AA"/>
    <w:rsid w:val="001479AB"/>
    <w:rsid w:val="0015279B"/>
    <w:rsid w:val="00166301"/>
    <w:rsid w:val="00176B92"/>
    <w:rsid w:val="001C4134"/>
    <w:rsid w:val="001C67FC"/>
    <w:rsid w:val="001E1AF6"/>
    <w:rsid w:val="001E3FC9"/>
    <w:rsid w:val="00216DC4"/>
    <w:rsid w:val="002573A2"/>
    <w:rsid w:val="00257594"/>
    <w:rsid w:val="00260CBF"/>
    <w:rsid w:val="002615FD"/>
    <w:rsid w:val="00284EC6"/>
    <w:rsid w:val="00296222"/>
    <w:rsid w:val="002B2D5A"/>
    <w:rsid w:val="002D24C2"/>
    <w:rsid w:val="002E7743"/>
    <w:rsid w:val="002F144C"/>
    <w:rsid w:val="00300B49"/>
    <w:rsid w:val="0031287F"/>
    <w:rsid w:val="00360A23"/>
    <w:rsid w:val="00365D54"/>
    <w:rsid w:val="003A125F"/>
    <w:rsid w:val="003A6892"/>
    <w:rsid w:val="003B5782"/>
    <w:rsid w:val="003D34C3"/>
    <w:rsid w:val="003D3832"/>
    <w:rsid w:val="003E4F47"/>
    <w:rsid w:val="003E51D1"/>
    <w:rsid w:val="003F5641"/>
    <w:rsid w:val="00451026"/>
    <w:rsid w:val="004603BD"/>
    <w:rsid w:val="004B2107"/>
    <w:rsid w:val="004E1490"/>
    <w:rsid w:val="005360B3"/>
    <w:rsid w:val="00557422"/>
    <w:rsid w:val="00567AEF"/>
    <w:rsid w:val="00595EB6"/>
    <w:rsid w:val="00597EED"/>
    <w:rsid w:val="006151DA"/>
    <w:rsid w:val="006251E3"/>
    <w:rsid w:val="006411E3"/>
    <w:rsid w:val="0064346A"/>
    <w:rsid w:val="0068790B"/>
    <w:rsid w:val="0069574F"/>
    <w:rsid w:val="006F72AE"/>
    <w:rsid w:val="00717FA2"/>
    <w:rsid w:val="00730292"/>
    <w:rsid w:val="007409D2"/>
    <w:rsid w:val="007D3723"/>
    <w:rsid w:val="007D74D2"/>
    <w:rsid w:val="0082395A"/>
    <w:rsid w:val="00825EBE"/>
    <w:rsid w:val="0083020B"/>
    <w:rsid w:val="00854E94"/>
    <w:rsid w:val="0086595D"/>
    <w:rsid w:val="0088200E"/>
    <w:rsid w:val="008920BA"/>
    <w:rsid w:val="008A0335"/>
    <w:rsid w:val="008E5057"/>
    <w:rsid w:val="0093725F"/>
    <w:rsid w:val="009637ED"/>
    <w:rsid w:val="00A04BB1"/>
    <w:rsid w:val="00A74E0C"/>
    <w:rsid w:val="00AB404D"/>
    <w:rsid w:val="00B021B7"/>
    <w:rsid w:val="00B607B6"/>
    <w:rsid w:val="00BA647C"/>
    <w:rsid w:val="00BC52D3"/>
    <w:rsid w:val="00BC650B"/>
    <w:rsid w:val="00C210BE"/>
    <w:rsid w:val="00C5208B"/>
    <w:rsid w:val="00C6191B"/>
    <w:rsid w:val="00CA7234"/>
    <w:rsid w:val="00CB6681"/>
    <w:rsid w:val="00CC2F6D"/>
    <w:rsid w:val="00CC6677"/>
    <w:rsid w:val="00CD081E"/>
    <w:rsid w:val="00CE1448"/>
    <w:rsid w:val="00CF372A"/>
    <w:rsid w:val="00D0345E"/>
    <w:rsid w:val="00D225AD"/>
    <w:rsid w:val="00D75F7F"/>
    <w:rsid w:val="00DA2DDB"/>
    <w:rsid w:val="00DA5C37"/>
    <w:rsid w:val="00DC4AD2"/>
    <w:rsid w:val="00DC5C72"/>
    <w:rsid w:val="00DF62FB"/>
    <w:rsid w:val="00E216E1"/>
    <w:rsid w:val="00E41F2A"/>
    <w:rsid w:val="00E4520C"/>
    <w:rsid w:val="00E534C4"/>
    <w:rsid w:val="00E83156"/>
    <w:rsid w:val="00EC51A5"/>
    <w:rsid w:val="00EE1F3C"/>
    <w:rsid w:val="00EF10C6"/>
    <w:rsid w:val="00EF516E"/>
    <w:rsid w:val="00F01D35"/>
    <w:rsid w:val="00F05AF7"/>
    <w:rsid w:val="00F11DC5"/>
    <w:rsid w:val="00F14A74"/>
    <w:rsid w:val="00FB3589"/>
    <w:rsid w:val="00FC3FAD"/>
    <w:rsid w:val="00FD2C68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020A"/>
  <w15:chartTrackingRefBased/>
  <w15:docId w15:val="{3A67C9CD-263D-4DBA-BCDC-B65B647C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1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1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1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1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1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1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1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1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1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1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1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1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1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1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0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84EC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Francis</dc:creator>
  <cp:keywords/>
  <dc:description/>
  <cp:lastModifiedBy>Andrew Sandiford</cp:lastModifiedBy>
  <cp:revision>2</cp:revision>
  <cp:lastPrinted>2024-07-31T15:25:00Z</cp:lastPrinted>
  <dcterms:created xsi:type="dcterms:W3CDTF">2026-02-19T12:43:00Z</dcterms:created>
  <dcterms:modified xsi:type="dcterms:W3CDTF">2026-02-19T12:43:00Z</dcterms:modified>
</cp:coreProperties>
</file>