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9966"/>
        <w:tblLook w:val="01E0" w:firstRow="1" w:lastRow="1" w:firstColumn="1" w:lastColumn="1" w:noHBand="0" w:noVBand="0"/>
      </w:tblPr>
      <w:tblGrid>
        <w:gridCol w:w="9000"/>
      </w:tblGrid>
      <w:tr w:rsidR="009E0F72" w14:paraId="2444C55B" w14:textId="77777777">
        <w:trPr>
          <w:trHeight w:val="474"/>
        </w:trPr>
        <w:tc>
          <w:tcPr>
            <w:tcW w:w="9000" w:type="dxa"/>
            <w:shd w:val="clear" w:color="auto" w:fill="339966"/>
            <w:vAlign w:val="center"/>
          </w:tcPr>
          <w:p w14:paraId="3D1BE6A7" w14:textId="7D6354D1" w:rsidR="009E0F72" w:rsidRDefault="00D55FDD">
            <w:pPr>
              <w:tabs>
                <w:tab w:val="left" w:pos="2370"/>
                <w:tab w:val="center" w:pos="4153"/>
              </w:tabs>
              <w:jc w:val="center"/>
              <w:rPr>
                <w:b/>
                <w:color w:val="FFFFFF"/>
              </w:rPr>
            </w:pPr>
            <w:r>
              <w:rPr>
                <w:b/>
                <w:color w:val="FFFFFF"/>
              </w:rPr>
              <w:t>Emergency</w:t>
            </w:r>
            <w:r w:rsidR="009E0F72">
              <w:rPr>
                <w:b/>
                <w:color w:val="FFFFFF"/>
              </w:rPr>
              <w:t xml:space="preserve"> Evacuation Plan </w:t>
            </w:r>
          </w:p>
        </w:tc>
      </w:tr>
    </w:tbl>
    <w:p w14:paraId="672A6659" w14:textId="77777777" w:rsidR="009E0F72" w:rsidRDefault="009E0F72">
      <w:pPr>
        <w:rPr>
          <w:sz w:val="1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500"/>
      </w:tblGrid>
      <w:tr w:rsidR="009E0F72" w14:paraId="099B91B5" w14:textId="77777777" w:rsidTr="7FC7D9FA">
        <w:trPr>
          <w:trHeight w:val="535"/>
        </w:trPr>
        <w:tc>
          <w:tcPr>
            <w:tcW w:w="4500" w:type="dxa"/>
            <w:tcBorders>
              <w:right w:val="nil"/>
            </w:tcBorders>
          </w:tcPr>
          <w:p w14:paraId="0C63BB5B" w14:textId="02782064" w:rsidR="009E0F72" w:rsidRDefault="009E0F72">
            <w:pPr>
              <w:ind w:left="72"/>
              <w:rPr>
                <w:i/>
              </w:rPr>
            </w:pPr>
            <w:r>
              <w:rPr>
                <w:b/>
              </w:rPr>
              <w:t xml:space="preserve">Emergency Evacuation Plan </w:t>
            </w:r>
            <w:r w:rsidR="00D55FDD">
              <w:rPr>
                <w:b/>
              </w:rPr>
              <w:t>for:</w:t>
            </w:r>
            <w:r>
              <w:rPr>
                <w:b/>
              </w:rPr>
              <w:t xml:space="preserve">  </w:t>
            </w:r>
            <w:r w:rsidR="00510B4A">
              <w:rPr>
                <w:b/>
              </w:rPr>
              <w:t xml:space="preserve">  </w:t>
            </w:r>
          </w:p>
        </w:tc>
        <w:tc>
          <w:tcPr>
            <w:tcW w:w="4500" w:type="dxa"/>
            <w:tcBorders>
              <w:left w:val="nil"/>
            </w:tcBorders>
          </w:tcPr>
          <w:p w14:paraId="5210772B" w14:textId="77777777" w:rsidR="009E0F72" w:rsidRDefault="00510B4A">
            <w:pPr>
              <w:rPr>
                <w:b/>
                <w:sz w:val="32"/>
                <w:szCs w:val="32"/>
              </w:rPr>
            </w:pPr>
            <w:r>
              <w:t>Lyde Green Community Centre</w:t>
            </w:r>
          </w:p>
        </w:tc>
      </w:tr>
      <w:tr w:rsidR="009E0F72" w14:paraId="071A0407" w14:textId="77777777" w:rsidTr="7FC7D9FA">
        <w:trPr>
          <w:trHeight w:val="529"/>
        </w:trPr>
        <w:tc>
          <w:tcPr>
            <w:tcW w:w="4500" w:type="dxa"/>
            <w:tcBorders>
              <w:right w:val="nil"/>
            </w:tcBorders>
          </w:tcPr>
          <w:p w14:paraId="14ED69FF" w14:textId="77777777" w:rsidR="009E0F72" w:rsidRDefault="009E0F72">
            <w:r>
              <w:t>Premises address and contact number</w:t>
            </w:r>
          </w:p>
        </w:tc>
        <w:tc>
          <w:tcPr>
            <w:tcW w:w="4500" w:type="dxa"/>
            <w:tcBorders>
              <w:left w:val="nil"/>
            </w:tcBorders>
          </w:tcPr>
          <w:p w14:paraId="162E183B" w14:textId="0330C7DC" w:rsidR="009E0F72" w:rsidRDefault="00510B4A">
            <w:r>
              <w:t xml:space="preserve">Thistle </w:t>
            </w:r>
            <w:r w:rsidR="00D55FDD">
              <w:t>Close, Lyde</w:t>
            </w:r>
            <w:r>
              <w:t xml:space="preserve"> Green, Bristol BS167GW</w:t>
            </w:r>
          </w:p>
          <w:p w14:paraId="48C3FFBC" w14:textId="77777777" w:rsidR="00510B4A" w:rsidRDefault="00510B4A">
            <w:r>
              <w:t>0117 957 0410</w:t>
            </w:r>
          </w:p>
        </w:tc>
      </w:tr>
      <w:tr w:rsidR="009E0F72" w14:paraId="2028A0B9" w14:textId="77777777" w:rsidTr="7FC7D9FA">
        <w:tc>
          <w:tcPr>
            <w:tcW w:w="4500" w:type="dxa"/>
            <w:tcBorders>
              <w:right w:val="nil"/>
            </w:tcBorders>
          </w:tcPr>
          <w:p w14:paraId="0B86B352" w14:textId="77777777" w:rsidR="009E0F72" w:rsidRDefault="009E0F72">
            <w:r>
              <w:t>Plan date</w:t>
            </w:r>
          </w:p>
        </w:tc>
        <w:bookmarkStart w:id="0" w:name="Text3"/>
        <w:tc>
          <w:tcPr>
            <w:tcW w:w="4500" w:type="dxa"/>
            <w:tcBorders>
              <w:left w:val="nil"/>
            </w:tcBorders>
          </w:tcPr>
          <w:p w14:paraId="14DA4EBA" w14:textId="5B6FD614" w:rsidR="009E0F72" w:rsidRDefault="009E0F72">
            <w:r>
              <w:fldChar w:fldCharType="begin">
                <w:ffData>
                  <w:name w:val="Text3"/>
                  <w:enabled/>
                  <w:calcOnExit w:val="0"/>
                  <w:helpText w:type="text" w:val="Enter date plan became active/was last reviewed"/>
                  <w:textInput>
                    <w:maxLength w:val="2"/>
                  </w:textInput>
                </w:ffData>
              </w:fldChar>
            </w:r>
            <w:r>
              <w:instrText xml:space="preserve"> FORMTEXT </w:instrText>
            </w:r>
            <w:r>
              <w:fldChar w:fldCharType="separate"/>
            </w:r>
            <w:r>
              <w:rPr>
                <w:noProof/>
              </w:rPr>
              <w:t> </w:t>
            </w:r>
            <w:r>
              <w:rPr>
                <w:noProof/>
              </w:rPr>
              <w:t> </w:t>
            </w:r>
            <w:r>
              <w:fldChar w:fldCharType="end"/>
            </w:r>
            <w:bookmarkEnd w:id="0"/>
            <w:r w:rsidR="00510B4A">
              <w:t>1</w:t>
            </w:r>
            <w:r w:rsidR="00D55FDD">
              <w:t>9/02/2025</w:t>
            </w:r>
          </w:p>
        </w:tc>
      </w:tr>
      <w:tr w:rsidR="009E0F72" w14:paraId="7CB058D9" w14:textId="77777777" w:rsidTr="7FC7D9FA">
        <w:tc>
          <w:tcPr>
            <w:tcW w:w="4500" w:type="dxa"/>
            <w:tcBorders>
              <w:bottom w:val="single" w:sz="4" w:space="0" w:color="auto"/>
              <w:right w:val="nil"/>
            </w:tcBorders>
          </w:tcPr>
          <w:p w14:paraId="765471B8" w14:textId="77777777" w:rsidR="009E0F72" w:rsidRDefault="009E0F72">
            <w:r>
              <w:t>Review date</w:t>
            </w:r>
          </w:p>
        </w:tc>
        <w:tc>
          <w:tcPr>
            <w:tcW w:w="4500" w:type="dxa"/>
            <w:tcBorders>
              <w:left w:val="nil"/>
              <w:bottom w:val="single" w:sz="4" w:space="0" w:color="auto"/>
            </w:tcBorders>
          </w:tcPr>
          <w:p w14:paraId="70675671" w14:textId="279F884D" w:rsidR="009E0F72" w:rsidRDefault="009E0F72">
            <w:r>
              <w:fldChar w:fldCharType="begin">
                <w:ffData>
                  <w:name w:val=""/>
                  <w:enabled/>
                  <w:calcOnExit w:val="0"/>
                  <w:helpText w:type="text" w:val="Add one year to the above date"/>
                  <w:textInput>
                    <w:maxLength w:val="2"/>
                  </w:textInput>
                </w:ffData>
              </w:fldChar>
            </w:r>
            <w:r>
              <w:instrText xml:space="preserve"> FORMTEXT </w:instrText>
            </w:r>
            <w:r>
              <w:fldChar w:fldCharType="separate"/>
            </w:r>
            <w:r>
              <w:rPr>
                <w:noProof/>
              </w:rPr>
              <w:t> </w:t>
            </w:r>
            <w:r>
              <w:rPr>
                <w:noProof/>
              </w:rPr>
              <w:t> </w:t>
            </w:r>
            <w:r>
              <w:fldChar w:fldCharType="end"/>
            </w:r>
            <w:r w:rsidR="00D55FDD">
              <w:t>19/02/2026</w:t>
            </w:r>
          </w:p>
        </w:tc>
      </w:tr>
      <w:tr w:rsidR="009E0F72" w14:paraId="0A37501D" w14:textId="77777777" w:rsidTr="7FC7D9FA">
        <w:tc>
          <w:tcPr>
            <w:tcW w:w="9000" w:type="dxa"/>
            <w:gridSpan w:val="2"/>
            <w:tcBorders>
              <w:left w:val="nil"/>
              <w:bottom w:val="nil"/>
              <w:right w:val="nil"/>
            </w:tcBorders>
          </w:tcPr>
          <w:p w14:paraId="5DAB6C7B" w14:textId="77777777" w:rsidR="009E0F72" w:rsidRDefault="009E0F72"/>
        </w:tc>
      </w:tr>
      <w:tr w:rsidR="009E0F72" w14:paraId="6A0C3EA6" w14:textId="77777777" w:rsidTr="7FC7D9FA">
        <w:tc>
          <w:tcPr>
            <w:tcW w:w="9000" w:type="dxa"/>
            <w:gridSpan w:val="2"/>
          </w:tcPr>
          <w:p w14:paraId="65444A61" w14:textId="77777777" w:rsidR="009E0F72" w:rsidRDefault="009E0F72">
            <w:pPr>
              <w:rPr>
                <w:b/>
              </w:rPr>
            </w:pPr>
            <w:r>
              <w:rPr>
                <w:b/>
              </w:rPr>
              <w:t>Sound of the alarm</w:t>
            </w:r>
          </w:p>
        </w:tc>
      </w:tr>
      <w:tr w:rsidR="009E0F72" w14:paraId="6DAFFFFF" w14:textId="77777777" w:rsidTr="7FC7D9FA">
        <w:tc>
          <w:tcPr>
            <w:tcW w:w="9000" w:type="dxa"/>
            <w:gridSpan w:val="2"/>
            <w:tcBorders>
              <w:bottom w:val="single" w:sz="4" w:space="0" w:color="auto"/>
            </w:tcBorders>
          </w:tcPr>
          <w:p w14:paraId="15E4EAA1" w14:textId="77777777" w:rsidR="009E0F72" w:rsidRDefault="009E0F72">
            <w:r>
              <w:t xml:space="preserve">The sound of the alarm will be: </w:t>
            </w:r>
          </w:p>
          <w:p w14:paraId="138C2C46" w14:textId="77777777" w:rsidR="009E0F72" w:rsidRDefault="009E0F72">
            <w:r>
              <w:t>A continuously ringing bell</w:t>
            </w:r>
            <w:r w:rsidR="00510B4A">
              <w:t>/ siren</w:t>
            </w:r>
          </w:p>
        </w:tc>
      </w:tr>
      <w:tr w:rsidR="009E0F72" w14:paraId="02EB378F" w14:textId="77777777" w:rsidTr="7FC7D9FA">
        <w:tc>
          <w:tcPr>
            <w:tcW w:w="0" w:type="auto"/>
            <w:gridSpan w:val="2"/>
            <w:tcBorders>
              <w:left w:val="nil"/>
              <w:bottom w:val="nil"/>
              <w:right w:val="nil"/>
            </w:tcBorders>
          </w:tcPr>
          <w:p w14:paraId="6A05A809" w14:textId="77777777" w:rsidR="009E0F72" w:rsidRDefault="009E0F72"/>
        </w:tc>
      </w:tr>
      <w:tr w:rsidR="009E0F72" w14:paraId="4EA53C4E" w14:textId="77777777" w:rsidTr="7FC7D9FA">
        <w:tc>
          <w:tcPr>
            <w:tcW w:w="9000" w:type="dxa"/>
            <w:gridSpan w:val="2"/>
          </w:tcPr>
          <w:p w14:paraId="498B0A4C" w14:textId="77777777" w:rsidR="009E0F72" w:rsidRDefault="009E0F72">
            <w:pPr>
              <w:rPr>
                <w:b/>
              </w:rPr>
            </w:pPr>
            <w:r>
              <w:rPr>
                <w:b/>
              </w:rPr>
              <w:t>Raising the alarm</w:t>
            </w:r>
          </w:p>
        </w:tc>
      </w:tr>
      <w:tr w:rsidR="009E0F72" w14:paraId="26401680" w14:textId="77777777" w:rsidTr="7FC7D9FA">
        <w:tc>
          <w:tcPr>
            <w:tcW w:w="9000" w:type="dxa"/>
            <w:gridSpan w:val="2"/>
            <w:tcBorders>
              <w:bottom w:val="single" w:sz="4" w:space="0" w:color="auto"/>
            </w:tcBorders>
          </w:tcPr>
          <w:p w14:paraId="3D022FCA" w14:textId="77777777" w:rsidR="009E0F72" w:rsidRDefault="009E0F72">
            <w:pPr>
              <w:ind w:left="72"/>
            </w:pPr>
            <w:r>
              <w:t xml:space="preserve">In the event of a fire beginning: </w:t>
            </w:r>
          </w:p>
          <w:p w14:paraId="5A39BBE3" w14:textId="77777777" w:rsidR="009E0F72" w:rsidRDefault="009E0F72">
            <w:pPr>
              <w:ind w:left="72"/>
              <w:rPr>
                <w:i/>
              </w:rPr>
            </w:pPr>
          </w:p>
          <w:p w14:paraId="4B8B74F9" w14:textId="6AEFE41A" w:rsidR="009E0F72" w:rsidRDefault="009E0F72">
            <w:pPr>
              <w:ind w:left="72"/>
            </w:pPr>
            <w:r>
              <w:t xml:space="preserve">If the fire is discovered by a staff member or a visitor notifies a staff member of a fire, the alarm will be raised </w:t>
            </w:r>
            <w:r w:rsidR="00F54828">
              <w:t>by</w:t>
            </w:r>
            <w:r>
              <w:t xml:space="preserve"> activation of the </w:t>
            </w:r>
            <w:r w:rsidR="00D55FDD">
              <w:t xml:space="preserve">nearest manual </w:t>
            </w:r>
            <w:r>
              <w:t>call point</w:t>
            </w:r>
            <w:r w:rsidR="00510B4A">
              <w:t>.</w:t>
            </w:r>
            <w:r>
              <w:t xml:space="preserve"> </w:t>
            </w:r>
          </w:p>
          <w:p w14:paraId="41C8F396" w14:textId="77777777" w:rsidR="009E0F72" w:rsidRDefault="009E0F72">
            <w:pPr>
              <w:ind w:left="72"/>
            </w:pPr>
          </w:p>
          <w:p w14:paraId="0587A6AE" w14:textId="77777777" w:rsidR="009E0F72" w:rsidRDefault="009E0F72">
            <w:pPr>
              <w:ind w:left="72"/>
            </w:pPr>
            <w:r>
              <w:t xml:space="preserve">If fire is detected by automatic detectors, this will trigger the fire alarm </w:t>
            </w:r>
          </w:p>
          <w:p w14:paraId="72A3D3EC" w14:textId="77777777" w:rsidR="00510B4A" w:rsidRDefault="00510B4A">
            <w:pPr>
              <w:ind w:left="72"/>
            </w:pPr>
          </w:p>
          <w:p w14:paraId="6E49010B" w14:textId="77777777" w:rsidR="00510B4A" w:rsidRDefault="00510B4A">
            <w:pPr>
              <w:ind w:left="72"/>
            </w:pPr>
            <w:r>
              <w:t>The fire alarm is connected to a monitoring centre (A&amp;E on 08448712223</w:t>
            </w:r>
            <w:proofErr w:type="gramStart"/>
            <w:r>
              <w:t>)</w:t>
            </w:r>
            <w:proofErr w:type="gramEnd"/>
            <w:r>
              <w:t xml:space="preserve"> but staff will still summon assistance as below.</w:t>
            </w:r>
          </w:p>
        </w:tc>
      </w:tr>
      <w:tr w:rsidR="009E0F72" w14:paraId="0D0B940D" w14:textId="77777777" w:rsidTr="7FC7D9FA">
        <w:tc>
          <w:tcPr>
            <w:tcW w:w="9000" w:type="dxa"/>
            <w:gridSpan w:val="2"/>
            <w:tcBorders>
              <w:left w:val="nil"/>
              <w:bottom w:val="nil"/>
              <w:right w:val="nil"/>
            </w:tcBorders>
          </w:tcPr>
          <w:p w14:paraId="0E27B00A" w14:textId="77777777" w:rsidR="009E0F72" w:rsidRDefault="009E0F72">
            <w:pPr>
              <w:ind w:left="72"/>
            </w:pPr>
          </w:p>
        </w:tc>
      </w:tr>
      <w:tr w:rsidR="009E0F72" w14:paraId="445B2DD7" w14:textId="77777777" w:rsidTr="7FC7D9FA">
        <w:tc>
          <w:tcPr>
            <w:tcW w:w="9000" w:type="dxa"/>
            <w:gridSpan w:val="2"/>
          </w:tcPr>
          <w:p w14:paraId="4DD2B0E5" w14:textId="77777777" w:rsidR="009E0F72" w:rsidRDefault="009E0F72">
            <w:pPr>
              <w:rPr>
                <w:b/>
              </w:rPr>
            </w:pPr>
            <w:r>
              <w:rPr>
                <w:b/>
              </w:rPr>
              <w:t>Action staff should take on hearing the alarm</w:t>
            </w:r>
          </w:p>
        </w:tc>
      </w:tr>
      <w:tr w:rsidR="009E0F72" w14:paraId="79553581" w14:textId="77777777" w:rsidTr="7FC7D9FA">
        <w:tc>
          <w:tcPr>
            <w:tcW w:w="9000" w:type="dxa"/>
            <w:gridSpan w:val="2"/>
            <w:tcBorders>
              <w:bottom w:val="single" w:sz="4" w:space="0" w:color="auto"/>
            </w:tcBorders>
          </w:tcPr>
          <w:p w14:paraId="055DC5B2" w14:textId="77777777" w:rsidR="009E0F72" w:rsidRDefault="009E0F72">
            <w:r>
              <w:t xml:space="preserve">The following actions will be taken upon the fire alarm being sounded/raised: </w:t>
            </w:r>
          </w:p>
          <w:p w14:paraId="32B0874C" w14:textId="528509A4" w:rsidR="009E0F72" w:rsidRDefault="00510B4A">
            <w:pPr>
              <w:numPr>
                <w:ilvl w:val="0"/>
                <w:numId w:val="6"/>
              </w:numPr>
              <w:tabs>
                <w:tab w:val="clear" w:pos="720"/>
                <w:tab w:val="num" w:pos="432"/>
              </w:tabs>
              <w:ind w:left="432"/>
            </w:pPr>
            <w:r>
              <w:t>Centre staff in order of seniority</w:t>
            </w:r>
            <w:r w:rsidR="00D55FDD">
              <w:t xml:space="preserve"> (or fire wardens should they be present)</w:t>
            </w:r>
            <w:r w:rsidR="009E0F72">
              <w:t xml:space="preserve"> will take charge and lead in the fire evacuation</w:t>
            </w:r>
          </w:p>
          <w:p w14:paraId="54C1D6B6" w14:textId="77777777" w:rsidR="009E0F72" w:rsidRDefault="009E0F72">
            <w:pPr>
              <w:numPr>
                <w:ilvl w:val="0"/>
                <w:numId w:val="6"/>
              </w:numPr>
              <w:tabs>
                <w:tab w:val="clear" w:pos="720"/>
              </w:tabs>
              <w:ind w:left="432" w:right="386"/>
            </w:pPr>
            <w:r>
              <w:t xml:space="preserve">Dial 999 and request attendance by the Fire Service.  Staff member gives their name, name of building, building address (as detailed above), contact number and details of fire </w:t>
            </w:r>
            <w:r w:rsidR="00510B4A">
              <w:t>if known.</w:t>
            </w:r>
          </w:p>
          <w:p w14:paraId="00C8FD84" w14:textId="60119705" w:rsidR="009E0F72" w:rsidRDefault="00510B4A">
            <w:pPr>
              <w:numPr>
                <w:ilvl w:val="0"/>
                <w:numId w:val="6"/>
              </w:numPr>
              <w:tabs>
                <w:tab w:val="clear" w:pos="720"/>
                <w:tab w:val="num" w:pos="432"/>
              </w:tabs>
              <w:ind w:left="432"/>
            </w:pPr>
            <w:r>
              <w:t>Any hirers will be asked to ensure evacuation of their group</w:t>
            </w:r>
            <w:r w:rsidR="009E0F72">
              <w:t xml:space="preserve"> </w:t>
            </w:r>
            <w:r w:rsidR="4838B0E0">
              <w:t>is complete</w:t>
            </w:r>
          </w:p>
          <w:p w14:paraId="7C608B9F" w14:textId="77777777" w:rsidR="009E0F72" w:rsidRDefault="009E0F72">
            <w:pPr>
              <w:numPr>
                <w:ilvl w:val="0"/>
                <w:numId w:val="6"/>
              </w:numPr>
              <w:tabs>
                <w:tab w:val="clear" w:pos="720"/>
                <w:tab w:val="num" w:pos="432"/>
              </w:tabs>
              <w:ind w:left="432"/>
            </w:pPr>
            <w:r>
              <w:t>Staff will commence evacuation of the building – ensuring this is done in a calm and orderly</w:t>
            </w:r>
            <w:r w:rsidR="00510B4A">
              <w:t xml:space="preserve"> manner</w:t>
            </w:r>
            <w:r>
              <w:t xml:space="preserve">, </w:t>
            </w:r>
            <w:r w:rsidR="00510B4A">
              <w:t>helping</w:t>
            </w:r>
            <w:r>
              <w:t xml:space="preserve"> those needing additional </w:t>
            </w:r>
            <w:r w:rsidR="00510B4A">
              <w:t>support</w:t>
            </w:r>
            <w:r>
              <w:t xml:space="preserve"> in evacuating </w:t>
            </w:r>
          </w:p>
          <w:p w14:paraId="0911FD2B" w14:textId="77777777" w:rsidR="009E0F72" w:rsidRDefault="009E0F72">
            <w:pPr>
              <w:numPr>
                <w:ilvl w:val="0"/>
                <w:numId w:val="6"/>
              </w:numPr>
              <w:tabs>
                <w:tab w:val="clear" w:pos="720"/>
                <w:tab w:val="num" w:pos="432"/>
              </w:tabs>
              <w:ind w:left="432"/>
            </w:pPr>
            <w:r>
              <w:t xml:space="preserve">Staff to sweep building to ensure all areas are clear (including back areas) if safe to do so and ensure all doors are closed on the way out </w:t>
            </w:r>
          </w:p>
          <w:p w14:paraId="06203913" w14:textId="77777777" w:rsidR="009E0F72" w:rsidRDefault="009E0F72">
            <w:pPr>
              <w:numPr>
                <w:ilvl w:val="0"/>
                <w:numId w:val="6"/>
              </w:numPr>
              <w:tabs>
                <w:tab w:val="clear" w:pos="720"/>
                <w:tab w:val="num" w:pos="432"/>
              </w:tabs>
              <w:ind w:left="432"/>
            </w:pPr>
            <w:r>
              <w:t xml:space="preserve">If safe to do, electrical mains and gas supplies should be switched off before leaving the building. The location of these </w:t>
            </w:r>
            <w:proofErr w:type="gramStart"/>
            <w:r>
              <w:t>are</w:t>
            </w:r>
            <w:proofErr w:type="gramEnd"/>
            <w:r>
              <w:t xml:space="preserve"> detailed below</w:t>
            </w:r>
          </w:p>
          <w:p w14:paraId="5BEC5A77" w14:textId="77777777" w:rsidR="009E0F72" w:rsidRDefault="00510B4A">
            <w:pPr>
              <w:numPr>
                <w:ilvl w:val="0"/>
                <w:numId w:val="6"/>
              </w:numPr>
              <w:tabs>
                <w:tab w:val="clear" w:pos="720"/>
                <w:tab w:val="num" w:pos="432"/>
              </w:tabs>
              <w:ind w:left="432"/>
            </w:pPr>
            <w:r>
              <w:t>Centre staff</w:t>
            </w:r>
            <w:r w:rsidR="009E0F72">
              <w:t xml:space="preserve"> to ensure nobody re-enters the building until confirmed safe to do so by the Fire Service</w:t>
            </w:r>
          </w:p>
          <w:p w14:paraId="5956C8E6" w14:textId="4449D520" w:rsidR="009E0F72" w:rsidRDefault="009E0F72">
            <w:pPr>
              <w:numPr>
                <w:ilvl w:val="0"/>
                <w:numId w:val="6"/>
              </w:numPr>
              <w:tabs>
                <w:tab w:val="clear" w:pos="720"/>
                <w:tab w:val="num" w:pos="432"/>
              </w:tabs>
              <w:ind w:left="432"/>
            </w:pPr>
            <w:r>
              <w:t>Meet at assembly point and check all contractors</w:t>
            </w:r>
            <w:r w:rsidR="36510ED5">
              <w:t>, hirers, visitors</w:t>
            </w:r>
            <w:r>
              <w:t xml:space="preserve"> and staff members are accounted for</w:t>
            </w:r>
            <w:r w:rsidR="00510B4A">
              <w:t>. The assembly point is in School square to the front of the building.</w:t>
            </w:r>
          </w:p>
          <w:p w14:paraId="26C05B83" w14:textId="77777777" w:rsidR="009E0F72" w:rsidRDefault="00F54828">
            <w:pPr>
              <w:numPr>
                <w:ilvl w:val="0"/>
                <w:numId w:val="6"/>
              </w:numPr>
              <w:tabs>
                <w:tab w:val="clear" w:pos="720"/>
                <w:tab w:val="num" w:pos="432"/>
              </w:tabs>
              <w:ind w:left="432"/>
            </w:pPr>
            <w:r>
              <w:t>Centre staff</w:t>
            </w:r>
            <w:r w:rsidR="009E0F72">
              <w:t xml:space="preserve"> to liaise with Fire Service upon their arrival</w:t>
            </w:r>
          </w:p>
        </w:tc>
      </w:tr>
      <w:tr w:rsidR="009E0F72" w14:paraId="60061E4C" w14:textId="77777777" w:rsidTr="7FC7D9FA">
        <w:tc>
          <w:tcPr>
            <w:tcW w:w="9000" w:type="dxa"/>
            <w:gridSpan w:val="2"/>
            <w:tcBorders>
              <w:left w:val="nil"/>
              <w:bottom w:val="single" w:sz="4" w:space="0" w:color="auto"/>
              <w:right w:val="nil"/>
            </w:tcBorders>
          </w:tcPr>
          <w:p w14:paraId="44EAFD9C" w14:textId="77777777" w:rsidR="009E0F72" w:rsidRDefault="009E0F72"/>
        </w:tc>
      </w:tr>
      <w:tr w:rsidR="009E0F72" w14:paraId="1F2A5CB8" w14:textId="77777777" w:rsidTr="7FC7D9F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9000" w:type="dxa"/>
            <w:gridSpan w:val="2"/>
            <w:tcBorders>
              <w:top w:val="single" w:sz="4" w:space="0" w:color="auto"/>
              <w:left w:val="single" w:sz="12" w:space="0" w:color="auto"/>
              <w:bottom w:val="single" w:sz="4" w:space="0" w:color="auto"/>
              <w:right w:val="single" w:sz="12" w:space="0" w:color="auto"/>
            </w:tcBorders>
          </w:tcPr>
          <w:p w14:paraId="2F709E23" w14:textId="77777777" w:rsidR="009E0F72" w:rsidRDefault="009E0F72">
            <w:pPr>
              <w:ind w:right="-288"/>
              <w:rPr>
                <w:b/>
              </w:rPr>
            </w:pPr>
            <w:r>
              <w:rPr>
                <w:b/>
              </w:rPr>
              <w:t>Escape routes</w:t>
            </w:r>
          </w:p>
        </w:tc>
      </w:tr>
      <w:tr w:rsidR="009E0F72" w14:paraId="546BD891" w14:textId="77777777" w:rsidTr="7FC7D9F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9000" w:type="dxa"/>
            <w:gridSpan w:val="2"/>
            <w:tcBorders>
              <w:top w:val="single" w:sz="4" w:space="0" w:color="auto"/>
              <w:left w:val="single" w:sz="12" w:space="0" w:color="auto"/>
              <w:bottom w:val="single" w:sz="4" w:space="0" w:color="auto"/>
              <w:right w:val="single" w:sz="12" w:space="0" w:color="auto"/>
            </w:tcBorders>
          </w:tcPr>
          <w:p w14:paraId="0B83A26D" w14:textId="77777777" w:rsidR="009E0F72" w:rsidRDefault="009E0F72">
            <w:r>
              <w:t>The escape routes from the building are:</w:t>
            </w:r>
          </w:p>
          <w:p w14:paraId="4C63B4BB" w14:textId="77777777" w:rsidR="009E0F72" w:rsidRDefault="00F54828">
            <w:pPr>
              <w:numPr>
                <w:ilvl w:val="0"/>
                <w:numId w:val="11"/>
              </w:numPr>
              <w:tabs>
                <w:tab w:val="clear" w:pos="720"/>
              </w:tabs>
              <w:ind w:left="432"/>
            </w:pPr>
            <w:r>
              <w:lastRenderedPageBreak/>
              <w:t>Main Front doors to the Centre</w:t>
            </w:r>
          </w:p>
          <w:p w14:paraId="4B94D5A5" w14:textId="77777777" w:rsidR="009E0F72" w:rsidRDefault="009E0F72">
            <w:pPr>
              <w:ind w:left="72"/>
            </w:pPr>
          </w:p>
          <w:p w14:paraId="59367B15" w14:textId="77777777" w:rsidR="009E0F72" w:rsidRDefault="00F54828">
            <w:pPr>
              <w:numPr>
                <w:ilvl w:val="0"/>
                <w:numId w:val="11"/>
              </w:numPr>
              <w:tabs>
                <w:tab w:val="clear" w:pos="720"/>
              </w:tabs>
              <w:ind w:left="432"/>
            </w:pPr>
            <w:r>
              <w:t>Main hall fire exit- doors to the rear of hall-opened by pushing bar</w:t>
            </w:r>
          </w:p>
          <w:p w14:paraId="3DEEC669" w14:textId="77777777" w:rsidR="00F54828" w:rsidRDefault="00F54828" w:rsidP="00F54828">
            <w:pPr>
              <w:pStyle w:val="ListParagraph"/>
            </w:pPr>
          </w:p>
          <w:p w14:paraId="3EF9A4AC" w14:textId="77777777" w:rsidR="00F54828" w:rsidRDefault="00F54828">
            <w:pPr>
              <w:numPr>
                <w:ilvl w:val="0"/>
                <w:numId w:val="11"/>
              </w:numPr>
              <w:tabs>
                <w:tab w:val="clear" w:pos="720"/>
              </w:tabs>
              <w:ind w:left="432"/>
            </w:pPr>
            <w:r>
              <w:t>Rear Atrium Fire Exit (by plant room) – opened by pushing bar</w:t>
            </w:r>
          </w:p>
          <w:p w14:paraId="0A2F3800" w14:textId="77777777" w:rsidR="00D55FDD" w:rsidRDefault="00D55FDD" w:rsidP="00D55FDD">
            <w:pPr>
              <w:pStyle w:val="ListParagraph"/>
            </w:pPr>
          </w:p>
          <w:p w14:paraId="45B07286" w14:textId="73748F91" w:rsidR="00D55FDD" w:rsidRDefault="00D55FDD">
            <w:pPr>
              <w:numPr>
                <w:ilvl w:val="0"/>
                <w:numId w:val="11"/>
              </w:numPr>
              <w:tabs>
                <w:tab w:val="clear" w:pos="720"/>
              </w:tabs>
              <w:ind w:left="432"/>
            </w:pPr>
            <w:r>
              <w:t>Rear doors from Meeting Room One.</w:t>
            </w:r>
          </w:p>
        </w:tc>
      </w:tr>
      <w:tr w:rsidR="009E0F72" w14:paraId="3656B9AB" w14:textId="77777777" w:rsidTr="7FC7D9F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9000" w:type="dxa"/>
            <w:gridSpan w:val="2"/>
            <w:tcBorders>
              <w:top w:val="single" w:sz="4" w:space="0" w:color="auto"/>
              <w:left w:val="nil"/>
              <w:bottom w:val="single" w:sz="4" w:space="0" w:color="auto"/>
              <w:right w:val="nil"/>
            </w:tcBorders>
          </w:tcPr>
          <w:p w14:paraId="45FB0818" w14:textId="77777777" w:rsidR="009E0F72" w:rsidRDefault="009E0F72"/>
        </w:tc>
      </w:tr>
      <w:tr w:rsidR="009E0F72" w14:paraId="27A8AECC" w14:textId="77777777" w:rsidTr="7FC7D9F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9000" w:type="dxa"/>
            <w:gridSpan w:val="2"/>
            <w:tcBorders>
              <w:top w:val="single" w:sz="4" w:space="0" w:color="auto"/>
              <w:left w:val="single" w:sz="4" w:space="0" w:color="auto"/>
              <w:bottom w:val="single" w:sz="4" w:space="0" w:color="auto"/>
              <w:right w:val="single" w:sz="4" w:space="0" w:color="auto"/>
            </w:tcBorders>
          </w:tcPr>
          <w:p w14:paraId="069C28EE" w14:textId="77777777" w:rsidR="009E0F72" w:rsidRDefault="009E0F72">
            <w:pPr>
              <w:rPr>
                <w:b/>
              </w:rPr>
            </w:pPr>
            <w:r>
              <w:rPr>
                <w:b/>
              </w:rPr>
              <w:t>Fire assembly point</w:t>
            </w:r>
          </w:p>
        </w:tc>
      </w:tr>
      <w:tr w:rsidR="009E0F72" w14:paraId="58A1D71E" w14:textId="77777777" w:rsidTr="7FC7D9F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9000" w:type="dxa"/>
            <w:gridSpan w:val="2"/>
            <w:tcBorders>
              <w:top w:val="single" w:sz="4" w:space="0" w:color="auto"/>
              <w:left w:val="single" w:sz="4" w:space="0" w:color="auto"/>
              <w:bottom w:val="single" w:sz="4" w:space="0" w:color="auto"/>
              <w:right w:val="single" w:sz="4" w:space="0" w:color="auto"/>
            </w:tcBorders>
          </w:tcPr>
          <w:p w14:paraId="246FAFAE" w14:textId="77777777" w:rsidR="009E0F72" w:rsidRDefault="009E0F72">
            <w:r>
              <w:t xml:space="preserve">The assembly point is: </w:t>
            </w:r>
            <w:r w:rsidR="00F54828">
              <w:rPr>
                <w:rFonts w:cs="Arial"/>
              </w:rPr>
              <w:t>School Square- Front of building</w:t>
            </w:r>
          </w:p>
        </w:tc>
      </w:tr>
      <w:tr w:rsidR="009E0F72" w14:paraId="049F31CB" w14:textId="77777777" w:rsidTr="7FC7D9F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9000" w:type="dxa"/>
            <w:gridSpan w:val="2"/>
            <w:tcBorders>
              <w:top w:val="single" w:sz="4" w:space="0" w:color="auto"/>
              <w:left w:val="nil"/>
              <w:bottom w:val="single" w:sz="4" w:space="0" w:color="auto"/>
              <w:right w:val="nil"/>
            </w:tcBorders>
          </w:tcPr>
          <w:p w14:paraId="53128261" w14:textId="77777777" w:rsidR="009E0F72" w:rsidRDefault="009E0F72"/>
        </w:tc>
      </w:tr>
      <w:tr w:rsidR="009E0F72" w14:paraId="751F434E" w14:textId="77777777" w:rsidTr="7FC7D9F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9000" w:type="dxa"/>
            <w:gridSpan w:val="2"/>
            <w:tcBorders>
              <w:top w:val="single" w:sz="4" w:space="0" w:color="auto"/>
              <w:left w:val="single" w:sz="4" w:space="0" w:color="auto"/>
              <w:bottom w:val="single" w:sz="4" w:space="0" w:color="auto"/>
              <w:right w:val="single" w:sz="4" w:space="0" w:color="auto"/>
            </w:tcBorders>
          </w:tcPr>
          <w:p w14:paraId="10A4E245" w14:textId="77777777" w:rsidR="009E0F72" w:rsidRDefault="009E0F72">
            <w:pPr>
              <w:rPr>
                <w:b/>
              </w:rPr>
            </w:pPr>
            <w:r>
              <w:rPr>
                <w:b/>
              </w:rPr>
              <w:t>Fighting fires – Extinguisher use</w:t>
            </w:r>
          </w:p>
        </w:tc>
      </w:tr>
      <w:tr w:rsidR="009E0F72" w14:paraId="2921E29B" w14:textId="77777777" w:rsidTr="7FC7D9F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9000" w:type="dxa"/>
            <w:gridSpan w:val="2"/>
            <w:tcBorders>
              <w:top w:val="single" w:sz="4" w:space="0" w:color="auto"/>
              <w:left w:val="single" w:sz="4" w:space="0" w:color="auto"/>
              <w:bottom w:val="single" w:sz="4" w:space="0" w:color="auto"/>
              <w:right w:val="single" w:sz="4" w:space="0" w:color="auto"/>
            </w:tcBorders>
          </w:tcPr>
          <w:p w14:paraId="3D676B14" w14:textId="77777777" w:rsidR="009E0F72" w:rsidRDefault="009E0F72">
            <w:r>
              <w:t>Fire extinguishers will only be used where:</w:t>
            </w:r>
          </w:p>
          <w:p w14:paraId="5BAC2C81" w14:textId="77777777" w:rsidR="009E0F72" w:rsidRDefault="009E0F72">
            <w:pPr>
              <w:numPr>
                <w:ilvl w:val="0"/>
                <w:numId w:val="7"/>
              </w:numPr>
              <w:tabs>
                <w:tab w:val="clear" w:pos="780"/>
                <w:tab w:val="num" w:pos="432"/>
              </w:tabs>
              <w:ind w:left="432"/>
            </w:pPr>
            <w:r>
              <w:t>Staff have received training and feel confident in their use</w:t>
            </w:r>
          </w:p>
          <w:p w14:paraId="11CB186A" w14:textId="77777777" w:rsidR="009E0F72" w:rsidRDefault="009E0F72">
            <w:pPr>
              <w:numPr>
                <w:ilvl w:val="0"/>
                <w:numId w:val="7"/>
              </w:numPr>
              <w:tabs>
                <w:tab w:val="clear" w:pos="780"/>
                <w:tab w:val="num" w:pos="432"/>
              </w:tabs>
              <w:ind w:left="432"/>
            </w:pPr>
            <w:r>
              <w:t>Where it is deemed safe to do so i.e. there is a clear means of escape, fire is small</w:t>
            </w:r>
          </w:p>
          <w:p w14:paraId="62486C05" w14:textId="77777777" w:rsidR="009E0F72" w:rsidRDefault="009E0F72">
            <w:pPr>
              <w:ind w:left="72"/>
              <w:rPr>
                <w:sz w:val="8"/>
              </w:rPr>
            </w:pPr>
          </w:p>
          <w:p w14:paraId="0748C998" w14:textId="77777777" w:rsidR="009E0F72" w:rsidRDefault="009E0F72">
            <w:pPr>
              <w:rPr>
                <w:b/>
              </w:rPr>
            </w:pPr>
            <w:r>
              <w:rPr>
                <w:b/>
              </w:rPr>
              <w:t>Personal safety always takes priority and, if in any doubt, staff should not attempt to extinguish a fire</w:t>
            </w:r>
          </w:p>
        </w:tc>
      </w:tr>
      <w:tr w:rsidR="009E0F72" w14:paraId="4101652C" w14:textId="77777777" w:rsidTr="7FC7D9F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9000" w:type="dxa"/>
            <w:gridSpan w:val="2"/>
            <w:tcBorders>
              <w:top w:val="single" w:sz="4" w:space="0" w:color="auto"/>
              <w:left w:val="nil"/>
              <w:bottom w:val="single" w:sz="4" w:space="0" w:color="auto"/>
              <w:right w:val="nil"/>
            </w:tcBorders>
          </w:tcPr>
          <w:p w14:paraId="4B99056E" w14:textId="77777777" w:rsidR="009E0F72" w:rsidRDefault="009E0F72"/>
        </w:tc>
      </w:tr>
      <w:tr w:rsidR="009E0F72" w14:paraId="29D8B809" w14:textId="77777777" w:rsidTr="7FC7D9FA">
        <w:tc>
          <w:tcPr>
            <w:tcW w:w="9000" w:type="dxa"/>
            <w:gridSpan w:val="2"/>
          </w:tcPr>
          <w:p w14:paraId="4ACDB1C0" w14:textId="77777777" w:rsidR="009E0F72" w:rsidRDefault="009E0F72">
            <w:pPr>
              <w:rPr>
                <w:b/>
              </w:rPr>
            </w:pPr>
            <w:r>
              <w:rPr>
                <w:b/>
              </w:rPr>
              <w:t>Location of key safety hazards or other fire related equipment</w:t>
            </w:r>
          </w:p>
        </w:tc>
      </w:tr>
      <w:tr w:rsidR="009E0F72" w14:paraId="3C483C75" w14:textId="77777777" w:rsidTr="7FC7D9FA">
        <w:tc>
          <w:tcPr>
            <w:tcW w:w="9000" w:type="dxa"/>
            <w:gridSpan w:val="2"/>
            <w:tcBorders>
              <w:bottom w:val="single" w:sz="4" w:space="0" w:color="auto"/>
            </w:tcBorders>
          </w:tcPr>
          <w:p w14:paraId="66E39AA3" w14:textId="77777777" w:rsidR="009E0F72" w:rsidRDefault="009E0F72">
            <w:pPr>
              <w:numPr>
                <w:ilvl w:val="0"/>
                <w:numId w:val="8"/>
              </w:numPr>
              <w:tabs>
                <w:tab w:val="clear" w:pos="720"/>
                <w:tab w:val="num" w:pos="432"/>
              </w:tabs>
              <w:ind w:left="432"/>
            </w:pPr>
            <w:r>
              <w:t xml:space="preserve">Gas supply shut off: </w:t>
            </w:r>
            <w:r w:rsidR="00F54828">
              <w:t>Plant Room</w:t>
            </w:r>
          </w:p>
          <w:p w14:paraId="133B0F84" w14:textId="77777777" w:rsidR="009E0F72" w:rsidRDefault="009E0F72">
            <w:pPr>
              <w:numPr>
                <w:ilvl w:val="0"/>
                <w:numId w:val="8"/>
              </w:numPr>
              <w:tabs>
                <w:tab w:val="clear" w:pos="720"/>
                <w:tab w:val="num" w:pos="432"/>
              </w:tabs>
              <w:ind w:left="432"/>
            </w:pPr>
            <w:r>
              <w:t xml:space="preserve">Mains fuse box: </w:t>
            </w:r>
            <w:r w:rsidR="00F54828">
              <w:t>Plant Room</w:t>
            </w:r>
          </w:p>
          <w:p w14:paraId="212A0C58" w14:textId="59B4B18C" w:rsidR="009E0F72" w:rsidRDefault="009E0F72" w:rsidP="00F54828">
            <w:pPr>
              <w:numPr>
                <w:ilvl w:val="0"/>
                <w:numId w:val="8"/>
              </w:numPr>
              <w:tabs>
                <w:tab w:val="clear" w:pos="720"/>
                <w:tab w:val="num" w:pos="432"/>
              </w:tabs>
              <w:ind w:left="432"/>
            </w:pPr>
            <w:r>
              <w:t xml:space="preserve">Mains water inlet: </w:t>
            </w:r>
            <w:r w:rsidR="00F54828">
              <w:t>Plant room</w:t>
            </w:r>
          </w:p>
          <w:p w14:paraId="1CFCBA60" w14:textId="77777777" w:rsidR="009E0F72" w:rsidRDefault="009E0F72">
            <w:pPr>
              <w:numPr>
                <w:ilvl w:val="0"/>
                <w:numId w:val="8"/>
              </w:numPr>
              <w:tabs>
                <w:tab w:val="clear" w:pos="720"/>
                <w:tab w:val="num" w:pos="432"/>
              </w:tabs>
              <w:ind w:left="432"/>
            </w:pPr>
            <w:r>
              <w:t xml:space="preserve">Location of fire alarm panel: </w:t>
            </w:r>
            <w:r w:rsidR="00F54828">
              <w:t>Adjacent to the main entrance</w:t>
            </w:r>
          </w:p>
          <w:p w14:paraId="4BA961B5" w14:textId="6634C5DD" w:rsidR="00CE5437" w:rsidRDefault="00CE5437" w:rsidP="00CE5437">
            <w:pPr>
              <w:ind w:left="432"/>
            </w:pPr>
            <w:r>
              <w:t>Plant room keys can be found in the red fire document wallet</w:t>
            </w:r>
          </w:p>
        </w:tc>
      </w:tr>
      <w:tr w:rsidR="009E0F72" w14:paraId="1299C43A" w14:textId="77777777" w:rsidTr="7FC7D9FA">
        <w:tc>
          <w:tcPr>
            <w:tcW w:w="9000" w:type="dxa"/>
            <w:gridSpan w:val="2"/>
            <w:tcBorders>
              <w:left w:val="nil"/>
              <w:right w:val="nil"/>
            </w:tcBorders>
          </w:tcPr>
          <w:p w14:paraId="4DDBEF00" w14:textId="77777777" w:rsidR="009E0F72" w:rsidRDefault="009E0F72">
            <w:pPr>
              <w:ind w:left="72"/>
            </w:pPr>
          </w:p>
        </w:tc>
      </w:tr>
      <w:tr w:rsidR="009E0F72" w14:paraId="3461D779" w14:textId="77777777" w:rsidTr="7FC7D9FA">
        <w:tc>
          <w:tcPr>
            <w:tcW w:w="9000" w:type="dxa"/>
            <w:gridSpan w:val="2"/>
            <w:tcBorders>
              <w:left w:val="nil"/>
              <w:bottom w:val="single" w:sz="4" w:space="0" w:color="auto"/>
              <w:right w:val="nil"/>
            </w:tcBorders>
          </w:tcPr>
          <w:p w14:paraId="3CF2D8B6" w14:textId="77777777" w:rsidR="009E0F72" w:rsidRDefault="009E0F72">
            <w:pPr>
              <w:ind w:left="72"/>
            </w:pPr>
          </w:p>
        </w:tc>
      </w:tr>
      <w:tr w:rsidR="009E0F72" w14:paraId="046F12F7" w14:textId="77777777" w:rsidTr="7FC7D9F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9000" w:type="dxa"/>
            <w:gridSpan w:val="2"/>
            <w:tcBorders>
              <w:top w:val="single" w:sz="4" w:space="0" w:color="auto"/>
              <w:left w:val="single" w:sz="12" w:space="0" w:color="auto"/>
              <w:bottom w:val="single" w:sz="4" w:space="0" w:color="auto"/>
              <w:right w:val="single" w:sz="12" w:space="0" w:color="auto"/>
            </w:tcBorders>
          </w:tcPr>
          <w:p w14:paraId="7BAE4D22" w14:textId="77777777" w:rsidR="009E0F72" w:rsidRDefault="009E0F72">
            <w:pPr>
              <w:rPr>
                <w:b/>
              </w:rPr>
            </w:pPr>
            <w:r>
              <w:rPr>
                <w:b/>
              </w:rPr>
              <w:t xml:space="preserve">Equipment needed to </w:t>
            </w:r>
            <w:proofErr w:type="gramStart"/>
            <w:r>
              <w:rPr>
                <w:b/>
              </w:rPr>
              <w:t>effect</w:t>
            </w:r>
            <w:proofErr w:type="gramEnd"/>
            <w:r>
              <w:rPr>
                <w:b/>
              </w:rPr>
              <w:t xml:space="preserve"> the emergency plan</w:t>
            </w:r>
          </w:p>
        </w:tc>
      </w:tr>
      <w:tr w:rsidR="009E0F72" w14:paraId="11E80D5D" w14:textId="77777777" w:rsidTr="7FC7D9F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9000" w:type="dxa"/>
            <w:gridSpan w:val="2"/>
            <w:tcBorders>
              <w:top w:val="single" w:sz="4" w:space="0" w:color="auto"/>
              <w:left w:val="single" w:sz="12" w:space="0" w:color="auto"/>
              <w:bottom w:val="single" w:sz="4" w:space="0" w:color="auto"/>
              <w:right w:val="single" w:sz="12" w:space="0" w:color="auto"/>
            </w:tcBorders>
          </w:tcPr>
          <w:p w14:paraId="6516F707" w14:textId="3BB6DF8B" w:rsidR="009E0F72" w:rsidRDefault="009E0F72">
            <w:r>
              <w:t xml:space="preserve">This will vary depending on the site and fire measures in place but could include: Mobile phone, two-way radio, torches, hi-visibility tabards, evacuation chairs etc. </w:t>
            </w:r>
            <w:r w:rsidR="00F54828">
              <w:t xml:space="preserve">Staff will have mobile phones to call 999 and hi vis jackets (located on the back of </w:t>
            </w:r>
            <w:r w:rsidR="00CE5437">
              <w:t xml:space="preserve">fire </w:t>
            </w:r>
            <w:proofErr w:type="gramStart"/>
            <w:r w:rsidR="00CE5437">
              <w:t>wardens</w:t>
            </w:r>
            <w:proofErr w:type="gramEnd"/>
            <w:r w:rsidR="00CE5437">
              <w:t xml:space="preserve"> chairs</w:t>
            </w:r>
            <w:r w:rsidR="00F54828">
              <w:t>)</w:t>
            </w:r>
          </w:p>
          <w:p w14:paraId="0FB78278" w14:textId="77777777" w:rsidR="009E0F72" w:rsidRDefault="009E0F72"/>
        </w:tc>
      </w:tr>
      <w:tr w:rsidR="009E0F72" w14:paraId="1FC39945" w14:textId="77777777" w:rsidTr="7FC7D9F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9000" w:type="dxa"/>
            <w:gridSpan w:val="2"/>
            <w:tcBorders>
              <w:top w:val="single" w:sz="4" w:space="0" w:color="auto"/>
              <w:left w:val="nil"/>
              <w:bottom w:val="single" w:sz="4" w:space="0" w:color="auto"/>
              <w:right w:val="nil"/>
            </w:tcBorders>
          </w:tcPr>
          <w:p w14:paraId="0562CB0E" w14:textId="77777777" w:rsidR="009E0F72" w:rsidRDefault="009E0F72"/>
        </w:tc>
      </w:tr>
    </w:tbl>
    <w:p w14:paraId="34CE0A41" w14:textId="77777777" w:rsidR="009E0F72" w:rsidRDefault="009E0F72"/>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9E0F72" w14:paraId="0E08627D" w14:textId="77777777">
        <w:tc>
          <w:tcPr>
            <w:tcW w:w="9000" w:type="dxa"/>
          </w:tcPr>
          <w:p w14:paraId="2C0C3B43" w14:textId="77777777" w:rsidR="009E0F72" w:rsidRDefault="009E0F72">
            <w:pPr>
              <w:rPr>
                <w:b/>
              </w:rPr>
            </w:pPr>
            <w:r>
              <w:rPr>
                <w:b/>
              </w:rPr>
              <w:t>Back up arrangements</w:t>
            </w:r>
          </w:p>
        </w:tc>
      </w:tr>
      <w:tr w:rsidR="009E0F72" w14:paraId="35DC8559" w14:textId="77777777">
        <w:tc>
          <w:tcPr>
            <w:tcW w:w="9000" w:type="dxa"/>
          </w:tcPr>
          <w:p w14:paraId="35BA2E67" w14:textId="77777777" w:rsidR="009E0F72" w:rsidRDefault="00F54828">
            <w:r>
              <w:t>Where no Centre staff are on duty the Café staff will lead evacuation and should there be no Café staff on site then hirers will ensure their group is evacuated and will summon emergency services.</w:t>
            </w:r>
          </w:p>
        </w:tc>
      </w:tr>
    </w:tbl>
    <w:p w14:paraId="62EBF3C5" w14:textId="77777777" w:rsidR="009E0F72" w:rsidRDefault="009E0F72"/>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3420"/>
      </w:tblGrid>
      <w:tr w:rsidR="009E0F72" w14:paraId="2AD40A83" w14:textId="77777777">
        <w:tc>
          <w:tcPr>
            <w:tcW w:w="9000" w:type="dxa"/>
            <w:gridSpan w:val="2"/>
          </w:tcPr>
          <w:p w14:paraId="059C988B" w14:textId="77777777" w:rsidR="009E0F72" w:rsidRDefault="009E0F72">
            <w:pPr>
              <w:rPr>
                <w:b/>
              </w:rPr>
            </w:pPr>
            <w:r>
              <w:rPr>
                <w:b/>
              </w:rPr>
              <w:t>Responsibilities</w:t>
            </w:r>
          </w:p>
        </w:tc>
      </w:tr>
      <w:tr w:rsidR="009E0F72" w14:paraId="77E0EF0E" w14:textId="77777777">
        <w:trPr>
          <w:trHeight w:val="275"/>
        </w:trPr>
        <w:tc>
          <w:tcPr>
            <w:tcW w:w="5580" w:type="dxa"/>
          </w:tcPr>
          <w:p w14:paraId="65C62D05" w14:textId="77777777" w:rsidR="009E0F72" w:rsidRDefault="009E0F72">
            <w:r>
              <w:t>For ensuring plan is up to date</w:t>
            </w:r>
          </w:p>
        </w:tc>
        <w:tc>
          <w:tcPr>
            <w:tcW w:w="3420" w:type="dxa"/>
          </w:tcPr>
          <w:p w14:paraId="6C0D85B4" w14:textId="77777777" w:rsidR="009E0F72" w:rsidRDefault="00F54828">
            <w:r>
              <w:t>Centre Manager</w:t>
            </w:r>
          </w:p>
        </w:tc>
      </w:tr>
      <w:tr w:rsidR="009E0F72" w14:paraId="79F56C57" w14:textId="77777777">
        <w:trPr>
          <w:trHeight w:val="275"/>
        </w:trPr>
        <w:tc>
          <w:tcPr>
            <w:tcW w:w="5580" w:type="dxa"/>
          </w:tcPr>
          <w:p w14:paraId="0EB57BB8" w14:textId="77777777" w:rsidR="009E0F72" w:rsidRDefault="009E0F72">
            <w:r>
              <w:t>For training staff on the evacuation plan and in their roles and responsibilities</w:t>
            </w:r>
          </w:p>
        </w:tc>
        <w:tc>
          <w:tcPr>
            <w:tcW w:w="3420" w:type="dxa"/>
          </w:tcPr>
          <w:p w14:paraId="08C6C37C" w14:textId="77777777" w:rsidR="009E0F72" w:rsidRDefault="00F54828">
            <w:r>
              <w:t>Centre Manager</w:t>
            </w:r>
          </w:p>
        </w:tc>
      </w:tr>
    </w:tbl>
    <w:p w14:paraId="6D98A12B" w14:textId="77777777" w:rsidR="009E0F72" w:rsidRDefault="009E0F72"/>
    <w:tbl>
      <w:tblPr>
        <w:tblW w:w="9061" w:type="dxa"/>
        <w:tblInd w:w="108" w:type="dxa"/>
        <w:tblLook w:val="01E0" w:firstRow="1" w:lastRow="1" w:firstColumn="1" w:lastColumn="1" w:noHBand="0" w:noVBand="0"/>
      </w:tblPr>
      <w:tblGrid>
        <w:gridCol w:w="9061"/>
      </w:tblGrid>
      <w:tr w:rsidR="009E0F72" w14:paraId="2946DB82" w14:textId="77777777">
        <w:trPr>
          <w:trHeight w:val="275"/>
        </w:trPr>
        <w:tc>
          <w:tcPr>
            <w:tcW w:w="9061" w:type="dxa"/>
          </w:tcPr>
          <w:p w14:paraId="5997CC1D" w14:textId="77777777" w:rsidR="009E0F72" w:rsidRDefault="009E0F72"/>
        </w:tc>
      </w:tr>
    </w:tbl>
    <w:p w14:paraId="110FFD37" w14:textId="77777777" w:rsidR="009E0F72" w:rsidRDefault="009E0F72">
      <w:pPr>
        <w:rPr>
          <w:b/>
          <w:sz w:val="14"/>
        </w:rPr>
      </w:pPr>
    </w:p>
    <w:p w14:paraId="6B699379" w14:textId="77777777" w:rsidR="009E0F72" w:rsidRDefault="009E0F72">
      <w:pPr>
        <w:jc w:val="center"/>
        <w:rPr>
          <w:b/>
        </w:rPr>
      </w:pPr>
    </w:p>
    <w:sectPr w:rsidR="009E0F72">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9E514" w14:textId="77777777" w:rsidR="001C21FC" w:rsidRDefault="001C21FC">
      <w:r>
        <w:separator/>
      </w:r>
    </w:p>
  </w:endnote>
  <w:endnote w:type="continuationSeparator" w:id="0">
    <w:p w14:paraId="696DB23B" w14:textId="77777777" w:rsidR="001C21FC" w:rsidRDefault="001C2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BFA94" w14:textId="77777777" w:rsidR="00CE5437" w:rsidRDefault="00CE5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00" w:type="dxa"/>
      <w:tblInd w:w="108" w:type="dxa"/>
      <w:tblBorders>
        <w:top w:val="single" w:sz="4" w:space="0" w:color="auto"/>
      </w:tblBorders>
      <w:tblLook w:val="0000" w:firstRow="0" w:lastRow="0" w:firstColumn="0" w:lastColumn="0" w:noHBand="0" w:noVBand="0"/>
    </w:tblPr>
    <w:tblGrid>
      <w:gridCol w:w="2972"/>
      <w:gridCol w:w="3081"/>
      <w:gridCol w:w="2947"/>
    </w:tblGrid>
    <w:tr w:rsidR="009E0F72" w14:paraId="6C1FBB8C" w14:textId="77777777">
      <w:trPr>
        <w:trHeight w:val="417"/>
      </w:trPr>
      <w:tc>
        <w:tcPr>
          <w:tcW w:w="2972" w:type="dxa"/>
          <w:vAlign w:val="bottom"/>
        </w:tcPr>
        <w:p w14:paraId="16FB731B" w14:textId="0DC153AE" w:rsidR="009E0F72" w:rsidRDefault="009E0F72">
          <w:pPr>
            <w:pStyle w:val="Footer"/>
            <w:tabs>
              <w:tab w:val="clear" w:pos="4153"/>
              <w:tab w:val="clear" w:pos="8306"/>
            </w:tabs>
            <w:rPr>
              <w:rFonts w:cs="Arial"/>
              <w:b/>
              <w:i/>
              <w:sz w:val="18"/>
              <w:szCs w:val="18"/>
            </w:rPr>
          </w:pPr>
        </w:p>
      </w:tc>
      <w:tc>
        <w:tcPr>
          <w:tcW w:w="3081" w:type="dxa"/>
          <w:vAlign w:val="bottom"/>
        </w:tcPr>
        <w:p w14:paraId="43DD4C48" w14:textId="77777777" w:rsidR="009E0F72" w:rsidRDefault="009E0F72">
          <w:pPr>
            <w:pStyle w:val="Footer"/>
            <w:jc w:val="center"/>
            <w:rPr>
              <w:rFonts w:cs="Arial"/>
              <w:b/>
              <w:i/>
              <w:sz w:val="18"/>
              <w:szCs w:val="18"/>
            </w:rPr>
          </w:pP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Pr>
              <w:rStyle w:val="PageNumber"/>
              <w:i/>
              <w:noProof/>
              <w:sz w:val="18"/>
              <w:szCs w:val="18"/>
            </w:rPr>
            <w:t>3</w:t>
          </w:r>
          <w:r>
            <w:rPr>
              <w:rStyle w:val="PageNumber"/>
              <w:i/>
              <w:sz w:val="18"/>
              <w:szCs w:val="18"/>
            </w:rPr>
            <w:fldChar w:fldCharType="end"/>
          </w:r>
        </w:p>
      </w:tc>
      <w:tc>
        <w:tcPr>
          <w:tcW w:w="2947" w:type="dxa"/>
          <w:vAlign w:val="bottom"/>
        </w:tcPr>
        <w:p w14:paraId="3D5A5382" w14:textId="77777777" w:rsidR="009E0F72" w:rsidRDefault="009E0F72">
          <w:pPr>
            <w:pStyle w:val="Footer"/>
            <w:jc w:val="right"/>
            <w:rPr>
              <w:rFonts w:cs="Arial"/>
              <w:b/>
              <w:i/>
              <w:sz w:val="18"/>
              <w:szCs w:val="18"/>
            </w:rPr>
          </w:pPr>
          <w:r>
            <w:rPr>
              <w:rFonts w:cs="Arial"/>
              <w:b/>
              <w:i/>
              <w:sz w:val="18"/>
              <w:szCs w:val="18"/>
            </w:rPr>
            <w:t>Fire Safety</w:t>
          </w:r>
        </w:p>
      </w:tc>
    </w:tr>
  </w:tbl>
  <w:p w14:paraId="07547A01" w14:textId="77777777" w:rsidR="009E0F72" w:rsidRDefault="009E0F72">
    <w:pPr>
      <w:pStyle w:val="Footer"/>
    </w:pPr>
  </w:p>
  <w:p w14:paraId="5043CB0F" w14:textId="77777777" w:rsidR="009E0F72" w:rsidRDefault="009E0F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00" w:type="dxa"/>
      <w:tblInd w:w="108" w:type="dxa"/>
      <w:tblBorders>
        <w:top w:val="single" w:sz="4" w:space="0" w:color="auto"/>
      </w:tblBorders>
      <w:tblLook w:val="0000" w:firstRow="0" w:lastRow="0" w:firstColumn="0" w:lastColumn="0" w:noHBand="0" w:noVBand="0"/>
    </w:tblPr>
    <w:tblGrid>
      <w:gridCol w:w="2972"/>
      <w:gridCol w:w="3081"/>
      <w:gridCol w:w="2947"/>
    </w:tblGrid>
    <w:tr w:rsidR="009E0F72" w14:paraId="5C231E3D" w14:textId="77777777">
      <w:trPr>
        <w:trHeight w:val="417"/>
      </w:trPr>
      <w:tc>
        <w:tcPr>
          <w:tcW w:w="2972" w:type="dxa"/>
          <w:vAlign w:val="bottom"/>
        </w:tcPr>
        <w:p w14:paraId="6BB9E253" w14:textId="77777777" w:rsidR="009E0F72" w:rsidRDefault="009E0F72">
          <w:pPr>
            <w:pStyle w:val="Footer"/>
            <w:tabs>
              <w:tab w:val="clear" w:pos="4153"/>
              <w:tab w:val="clear" w:pos="8306"/>
            </w:tabs>
            <w:rPr>
              <w:rFonts w:cs="Arial"/>
              <w:b/>
              <w:i/>
              <w:sz w:val="18"/>
              <w:szCs w:val="18"/>
            </w:rPr>
          </w:pPr>
        </w:p>
      </w:tc>
      <w:tc>
        <w:tcPr>
          <w:tcW w:w="3081" w:type="dxa"/>
          <w:vAlign w:val="bottom"/>
        </w:tcPr>
        <w:p w14:paraId="4590CB77" w14:textId="77777777" w:rsidR="009E0F72" w:rsidRDefault="009E0F72">
          <w:pPr>
            <w:pStyle w:val="Footer"/>
            <w:jc w:val="center"/>
            <w:rPr>
              <w:rFonts w:cs="Arial"/>
              <w:b/>
              <w:i/>
              <w:sz w:val="18"/>
              <w:szCs w:val="18"/>
            </w:rPr>
          </w:pP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Pr>
              <w:rStyle w:val="PageNumber"/>
              <w:i/>
              <w:noProof/>
              <w:sz w:val="18"/>
              <w:szCs w:val="18"/>
            </w:rPr>
            <w:t>1</w:t>
          </w:r>
          <w:r>
            <w:rPr>
              <w:rStyle w:val="PageNumber"/>
              <w:i/>
              <w:sz w:val="18"/>
              <w:szCs w:val="18"/>
            </w:rPr>
            <w:fldChar w:fldCharType="end"/>
          </w:r>
        </w:p>
      </w:tc>
      <w:tc>
        <w:tcPr>
          <w:tcW w:w="2947" w:type="dxa"/>
          <w:vAlign w:val="bottom"/>
        </w:tcPr>
        <w:p w14:paraId="73FFE4AC" w14:textId="77777777" w:rsidR="009E0F72" w:rsidRDefault="009E0F72">
          <w:pPr>
            <w:pStyle w:val="Footer"/>
            <w:jc w:val="right"/>
            <w:rPr>
              <w:rFonts w:cs="Arial"/>
              <w:b/>
              <w:i/>
              <w:sz w:val="18"/>
              <w:szCs w:val="18"/>
            </w:rPr>
          </w:pPr>
          <w:r>
            <w:rPr>
              <w:rFonts w:cs="Arial"/>
              <w:b/>
              <w:i/>
              <w:sz w:val="18"/>
              <w:szCs w:val="18"/>
            </w:rPr>
            <w:t>Fire Safety</w:t>
          </w:r>
        </w:p>
      </w:tc>
    </w:tr>
  </w:tbl>
  <w:p w14:paraId="3D5FFD24" w14:textId="1870375E" w:rsidR="009E0F72" w:rsidRDefault="00F54828">
    <w:pPr>
      <w:pStyle w:val="Footer"/>
    </w:pPr>
    <w:r>
      <w:t xml:space="preserve">Evacuation Plan </w:t>
    </w:r>
    <w:r w:rsidR="00D55FDD">
      <w:t>19/02/2025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88019" w14:textId="77777777" w:rsidR="001C21FC" w:rsidRDefault="001C21FC">
      <w:r>
        <w:separator/>
      </w:r>
    </w:p>
  </w:footnote>
  <w:footnote w:type="continuationSeparator" w:id="0">
    <w:p w14:paraId="7BB83642" w14:textId="77777777" w:rsidR="001C21FC" w:rsidRDefault="001C2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4C6D4" w14:textId="77777777" w:rsidR="00CE5437" w:rsidRDefault="00CE54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026"/>
    </w:tblGrid>
    <w:tr w:rsidR="009E0F72" w14:paraId="07459315" w14:textId="77777777">
      <w:tc>
        <w:tcPr>
          <w:tcW w:w="9108" w:type="dxa"/>
        </w:tcPr>
        <w:p w14:paraId="6537F28F" w14:textId="77777777" w:rsidR="009E0F72" w:rsidRDefault="009E0F72" w:rsidP="00F54828">
          <w:pPr>
            <w:pStyle w:val="Header"/>
            <w:tabs>
              <w:tab w:val="left" w:pos="440"/>
              <w:tab w:val="right" w:pos="9768"/>
            </w:tabs>
            <w:rPr>
              <w:rFonts w:cs="Arial"/>
              <w:b/>
              <w:i/>
              <w:sz w:val="18"/>
              <w:szCs w:val="18"/>
            </w:rPr>
          </w:pPr>
        </w:p>
        <w:p w14:paraId="6DFB9E20" w14:textId="77777777" w:rsidR="009E0F72" w:rsidRDefault="009E0F72">
          <w:pPr>
            <w:pStyle w:val="Header"/>
            <w:tabs>
              <w:tab w:val="left" w:pos="440"/>
              <w:tab w:val="right" w:pos="9768"/>
            </w:tabs>
          </w:pPr>
        </w:p>
      </w:tc>
    </w:tr>
  </w:tbl>
  <w:p w14:paraId="70DF9E56" w14:textId="77777777" w:rsidR="009E0F72" w:rsidRDefault="009E0F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523C" w14:textId="77777777" w:rsidR="009E0F72" w:rsidRDefault="009E0F72">
    <w:pPr>
      <w:pStyle w:val="Header"/>
      <w:rPr>
        <w:sz w:val="28"/>
      </w:rPr>
    </w:pPr>
  </w:p>
  <w:p w14:paraId="52E56223" w14:textId="77777777" w:rsidR="009E0F72" w:rsidRDefault="009E0F72">
    <w:pPr>
      <w:pStyle w:val="Header"/>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5615"/>
    <w:multiLevelType w:val="hybridMultilevel"/>
    <w:tmpl w:val="5BB47F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64743"/>
    <w:multiLevelType w:val="hybridMultilevel"/>
    <w:tmpl w:val="D170381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D4751B7"/>
    <w:multiLevelType w:val="hybridMultilevel"/>
    <w:tmpl w:val="45BA650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3F64337"/>
    <w:multiLevelType w:val="hybridMultilevel"/>
    <w:tmpl w:val="B96A9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61285"/>
    <w:multiLevelType w:val="hybridMultilevel"/>
    <w:tmpl w:val="7D2A47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6D5ED2"/>
    <w:multiLevelType w:val="hybridMultilevel"/>
    <w:tmpl w:val="8B524E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F915C60"/>
    <w:multiLevelType w:val="hybridMultilevel"/>
    <w:tmpl w:val="8D9E7F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EA0241"/>
    <w:multiLevelType w:val="hybridMultilevel"/>
    <w:tmpl w:val="270444E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44FA67FF"/>
    <w:multiLevelType w:val="hybridMultilevel"/>
    <w:tmpl w:val="FEC206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5481CDC"/>
    <w:multiLevelType w:val="hybridMultilevel"/>
    <w:tmpl w:val="B8F04D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DC621B"/>
    <w:multiLevelType w:val="hybridMultilevel"/>
    <w:tmpl w:val="DB366A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4910EF"/>
    <w:multiLevelType w:val="hybridMultilevel"/>
    <w:tmpl w:val="ACD05E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1763696">
    <w:abstractNumId w:val="3"/>
  </w:num>
  <w:num w:numId="2" w16cid:durableId="910506653">
    <w:abstractNumId w:val="11"/>
  </w:num>
  <w:num w:numId="3" w16cid:durableId="1479153122">
    <w:abstractNumId w:val="4"/>
  </w:num>
  <w:num w:numId="4" w16cid:durableId="938222583">
    <w:abstractNumId w:val="6"/>
  </w:num>
  <w:num w:numId="5" w16cid:durableId="589777047">
    <w:abstractNumId w:val="5"/>
  </w:num>
  <w:num w:numId="6" w16cid:durableId="1068724045">
    <w:abstractNumId w:val="0"/>
  </w:num>
  <w:num w:numId="7" w16cid:durableId="622809050">
    <w:abstractNumId w:val="7"/>
  </w:num>
  <w:num w:numId="8" w16cid:durableId="1507213878">
    <w:abstractNumId w:val="10"/>
  </w:num>
  <w:num w:numId="9" w16cid:durableId="1905218144">
    <w:abstractNumId w:val="9"/>
  </w:num>
  <w:num w:numId="10" w16cid:durableId="110711623">
    <w:abstractNumId w:val="2"/>
  </w:num>
  <w:num w:numId="11" w16cid:durableId="1756977978">
    <w:abstractNumId w:val="1"/>
  </w:num>
  <w:num w:numId="12" w16cid:durableId="8848298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EA7"/>
    <w:rsid w:val="00166EEA"/>
    <w:rsid w:val="001C21FC"/>
    <w:rsid w:val="00321DFD"/>
    <w:rsid w:val="00510B4A"/>
    <w:rsid w:val="00636EA7"/>
    <w:rsid w:val="006E303F"/>
    <w:rsid w:val="007F70B5"/>
    <w:rsid w:val="009E0F72"/>
    <w:rsid w:val="00CE5437"/>
    <w:rsid w:val="00D55FDD"/>
    <w:rsid w:val="00DA0080"/>
    <w:rsid w:val="00F54828"/>
    <w:rsid w:val="00F5548F"/>
    <w:rsid w:val="24068FB8"/>
    <w:rsid w:val="36510ED5"/>
    <w:rsid w:val="4838B0E0"/>
    <w:rsid w:val="7FC7D9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B8DF4"/>
  <w15:chartTrackingRefBased/>
  <w15:docId w15:val="{3D4AC430-B960-4059-B757-60B9D6F8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ListParagraph">
    <w:name w:val="List Paragraph"/>
    <w:basedOn w:val="Normal"/>
    <w:uiPriority w:val="34"/>
    <w:qFormat/>
    <w:rsid w:val="00F54828"/>
    <w:pPr>
      <w:ind w:left="720"/>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CommentReference">
    <w:name w:val="annotation reference"/>
    <w:semiHidden/>
    <w:rPr>
      <w:sz w:val="16"/>
      <w:szCs w:val="16"/>
    </w:r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najc\Desktop\Template_fire_evacuation_plan_for_simple_premis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50F2B0A387F248B9ABA63C3A019277" ma:contentTypeVersion="12" ma:contentTypeDescription="Create a new document." ma:contentTypeScope="" ma:versionID="33cb1f9dce1f22cd504e3bd0beb9ec68">
  <xsd:schema xmlns:xsd="http://www.w3.org/2001/XMLSchema" xmlns:xs="http://www.w3.org/2001/XMLSchema" xmlns:p="http://schemas.microsoft.com/office/2006/metadata/properties" xmlns:ns2="cbe77632-8e6d-476f-a4db-266948213e3b" xmlns:ns3="f1322423-5291-4f9d-a1e5-4cfce6799526" targetNamespace="http://schemas.microsoft.com/office/2006/metadata/properties" ma:root="true" ma:fieldsID="d14b3ac96f0b9711f4e5fc31d24c174e" ns2:_="" ns3:_="">
    <xsd:import namespace="cbe77632-8e6d-476f-a4db-266948213e3b"/>
    <xsd:import namespace="f1322423-5291-4f9d-a1e5-4cfce67995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77632-8e6d-476f-a4db-266948213e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322423-5291-4f9d-a1e5-4cfce67995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7B3B1E-B79E-4286-8502-A5084EE67BCB}">
  <ds:schemaRefs>
    <ds:schemaRef ds:uri="http://schemas.microsoft.com/sharepoint/v3/contenttype/forms"/>
  </ds:schemaRefs>
</ds:datastoreItem>
</file>

<file path=customXml/itemProps2.xml><?xml version="1.0" encoding="utf-8"?>
<ds:datastoreItem xmlns:ds="http://schemas.openxmlformats.org/officeDocument/2006/customXml" ds:itemID="{5A98E410-D03E-43E6-BB44-7C5F2F367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77632-8e6d-476f-a4db-266948213e3b"/>
    <ds:schemaRef ds:uri="f1322423-5291-4f9d-a1e5-4cfce6799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Template_fire_evacuation_plan_for_simple_premises</Template>
  <TotalTime>11</TotalTime>
  <Pages>2</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evacuation plan template</vt:lpstr>
    </vt:vector>
  </TitlesOfParts>
  <Company>Norfolk County Council</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evacuation plan template</dc:title>
  <dc:subject/>
  <dc:creator>rnajc</dc:creator>
  <cp:keywords/>
  <dc:description/>
  <cp:lastModifiedBy>Helen Crew</cp:lastModifiedBy>
  <cp:revision>3</cp:revision>
  <cp:lastPrinted>2020-10-14T20:45:00Z</cp:lastPrinted>
  <dcterms:created xsi:type="dcterms:W3CDTF">2021-05-17T10:14:00Z</dcterms:created>
  <dcterms:modified xsi:type="dcterms:W3CDTF">2025-09-01T11:51:00Z</dcterms:modified>
</cp:coreProperties>
</file>