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E16B" w14:textId="77777777" w:rsidR="00CE44D5" w:rsidRDefault="00CE44D5" w:rsidP="00CE44D5">
      <w:pPr>
        <w:tabs>
          <w:tab w:val="left" w:pos="1985"/>
        </w:tabs>
        <w:jc w:val="center"/>
        <w:rPr>
          <w:sz w:val="32"/>
          <w:szCs w:val="28"/>
        </w:rPr>
      </w:pPr>
      <w:r>
        <w:rPr>
          <w:noProof/>
          <w:sz w:val="32"/>
          <w:szCs w:val="28"/>
          <w:lang w:eastAsia="en-GB"/>
        </w:rPr>
        <w:drawing>
          <wp:inline distT="0" distB="0" distL="0" distR="0" wp14:anchorId="0B2922B0" wp14:editId="44245EA7">
            <wp:extent cx="1485900" cy="990600"/>
            <wp:effectExtent l="19050" t="0" r="0" b="0"/>
            <wp:docPr id="5" name="Picture 5" descr="C:\Users\David\AppData\Local\Microsoft\Windows\INetCache\Content.Word\DOS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AppData\Local\Microsoft\Windows\INetCache\Content.Word\DOSCA Logo.jpg"/>
                    <pic:cNvPicPr>
                      <a:picLocks noChangeAspect="1" noChangeArrowheads="1"/>
                    </pic:cNvPicPr>
                  </pic:nvPicPr>
                  <pic:blipFill>
                    <a:blip r:embed="rId5" cstate="print"/>
                    <a:srcRect/>
                    <a:stretch>
                      <a:fillRect/>
                    </a:stretch>
                  </pic:blipFill>
                  <pic:spPr bwMode="auto">
                    <a:xfrm>
                      <a:off x="0" y="0"/>
                      <a:ext cx="1485900" cy="990600"/>
                    </a:xfrm>
                    <a:prstGeom prst="rect">
                      <a:avLst/>
                    </a:prstGeom>
                    <a:noFill/>
                    <a:ln w="9525">
                      <a:noFill/>
                      <a:miter lim="800000"/>
                      <a:headEnd/>
                      <a:tailEnd/>
                    </a:ln>
                  </pic:spPr>
                </pic:pic>
              </a:graphicData>
            </a:graphic>
          </wp:inline>
        </w:drawing>
      </w:r>
    </w:p>
    <w:p w14:paraId="3CF986FC" w14:textId="77777777" w:rsidR="00CE44D5" w:rsidRDefault="00CE44D5" w:rsidP="00CE44D5">
      <w:pPr>
        <w:jc w:val="center"/>
        <w:rPr>
          <w:sz w:val="32"/>
          <w:szCs w:val="28"/>
        </w:rPr>
      </w:pPr>
      <w:r w:rsidRPr="00CE44D5">
        <w:rPr>
          <w:b/>
          <w:color w:val="404040" w:themeColor="text1" w:themeTint="BF"/>
          <w:sz w:val="36"/>
          <w:szCs w:val="32"/>
        </w:rPr>
        <w:t>Downley Old School Community Association (DOSCA)</w:t>
      </w:r>
    </w:p>
    <w:p w14:paraId="4BBC4577" w14:textId="77777777" w:rsidR="00D443B0" w:rsidRPr="00CE44D5" w:rsidRDefault="00F332A7" w:rsidP="00CE44D5">
      <w:pPr>
        <w:jc w:val="center"/>
        <w:rPr>
          <w:sz w:val="28"/>
          <w:szCs w:val="28"/>
        </w:rPr>
      </w:pPr>
      <w:r w:rsidRPr="00B83C38">
        <w:rPr>
          <w:sz w:val="32"/>
          <w:szCs w:val="28"/>
        </w:rPr>
        <w:t>Grant Awarding Policy</w:t>
      </w:r>
    </w:p>
    <w:p w14:paraId="10C1D0DB" w14:textId="77777777" w:rsidR="00CE44D5" w:rsidRPr="00CE44D5" w:rsidRDefault="00CE44D5" w:rsidP="00887AC5">
      <w:pPr>
        <w:pStyle w:val="ListParagraph"/>
        <w:numPr>
          <w:ilvl w:val="0"/>
          <w:numId w:val="20"/>
        </w:numPr>
        <w:tabs>
          <w:tab w:val="left" w:pos="426"/>
        </w:tabs>
        <w:spacing w:after="0"/>
        <w:ind w:left="284" w:hanging="284"/>
        <w:jc w:val="both"/>
        <w:rPr>
          <w:sz w:val="28"/>
        </w:rPr>
      </w:pPr>
      <w:r w:rsidRPr="00CE44D5">
        <w:rPr>
          <w:b/>
          <w:sz w:val="28"/>
        </w:rPr>
        <w:t>Aim</w:t>
      </w:r>
      <w:r w:rsidRPr="00CE44D5">
        <w:rPr>
          <w:sz w:val="28"/>
        </w:rPr>
        <w:t xml:space="preserve"> </w:t>
      </w:r>
    </w:p>
    <w:p w14:paraId="7676273D" w14:textId="77777777" w:rsidR="00887AC5" w:rsidRPr="00887AC5" w:rsidRDefault="009824E5" w:rsidP="00887AC5">
      <w:pPr>
        <w:ind w:left="284"/>
        <w:jc w:val="both"/>
        <w:rPr>
          <w:sz w:val="28"/>
        </w:rPr>
      </w:pPr>
      <w:r w:rsidRPr="00CE44D5">
        <w:rPr>
          <w:sz w:val="28"/>
        </w:rPr>
        <w:t xml:space="preserve">The </w:t>
      </w:r>
      <w:r w:rsidR="00562AC7" w:rsidRPr="00CE44D5">
        <w:rPr>
          <w:sz w:val="28"/>
        </w:rPr>
        <w:t>overall aim</w:t>
      </w:r>
      <w:r w:rsidRPr="00CE44D5">
        <w:rPr>
          <w:sz w:val="28"/>
        </w:rPr>
        <w:t xml:space="preserve"> of this document is to ensure that all award</w:t>
      </w:r>
      <w:r w:rsidR="00562AC7" w:rsidRPr="00CE44D5">
        <w:rPr>
          <w:sz w:val="28"/>
        </w:rPr>
        <w:t>-</w:t>
      </w:r>
      <w:r w:rsidRPr="00CE44D5">
        <w:rPr>
          <w:sz w:val="28"/>
        </w:rPr>
        <w:t>making activity</w:t>
      </w:r>
      <w:r w:rsidR="00470E5B" w:rsidRPr="00CE44D5">
        <w:rPr>
          <w:sz w:val="28"/>
        </w:rPr>
        <w:t xml:space="preserve"> </w:t>
      </w:r>
      <w:r w:rsidR="00562AC7" w:rsidRPr="00CE44D5">
        <w:rPr>
          <w:sz w:val="28"/>
        </w:rPr>
        <w:t>is</w:t>
      </w:r>
      <w:r w:rsidRPr="00CE44D5">
        <w:rPr>
          <w:sz w:val="28"/>
        </w:rPr>
        <w:t xml:space="preserve"> open,</w:t>
      </w:r>
      <w:r w:rsidR="00470E5B" w:rsidRPr="00CE44D5">
        <w:rPr>
          <w:sz w:val="28"/>
        </w:rPr>
        <w:t xml:space="preserve"> </w:t>
      </w:r>
      <w:r w:rsidRPr="00CE44D5">
        <w:rPr>
          <w:sz w:val="28"/>
        </w:rPr>
        <w:t>fair,</w:t>
      </w:r>
      <w:r w:rsidR="00470E5B" w:rsidRPr="00CE44D5">
        <w:rPr>
          <w:sz w:val="28"/>
        </w:rPr>
        <w:t xml:space="preserve"> transparent, competitive and supports local organisations.</w:t>
      </w:r>
    </w:p>
    <w:p w14:paraId="2DCC4C84" w14:textId="77777777" w:rsidR="00DD7196" w:rsidRPr="00D443B0" w:rsidRDefault="00D443B0" w:rsidP="00887AC5">
      <w:pPr>
        <w:spacing w:after="0"/>
        <w:rPr>
          <w:b/>
          <w:sz w:val="28"/>
        </w:rPr>
      </w:pPr>
      <w:r>
        <w:rPr>
          <w:b/>
          <w:sz w:val="28"/>
        </w:rPr>
        <w:t>2) S</w:t>
      </w:r>
      <w:r w:rsidR="00DD7196" w:rsidRPr="00D443B0">
        <w:rPr>
          <w:b/>
          <w:sz w:val="28"/>
        </w:rPr>
        <w:t>cope</w:t>
      </w:r>
    </w:p>
    <w:p w14:paraId="11A03973" w14:textId="77777777" w:rsidR="00FE214C" w:rsidRPr="00BF534F" w:rsidRDefault="00DD7196" w:rsidP="00CE44D5">
      <w:pPr>
        <w:ind w:left="284"/>
        <w:rPr>
          <w:sz w:val="28"/>
          <w:szCs w:val="28"/>
        </w:rPr>
      </w:pPr>
      <w:r w:rsidRPr="00BF534F">
        <w:rPr>
          <w:sz w:val="28"/>
          <w:szCs w:val="28"/>
        </w:rPr>
        <w:t>DOSCA</w:t>
      </w:r>
      <w:r w:rsidR="00F332A7" w:rsidRPr="00BF534F">
        <w:rPr>
          <w:sz w:val="28"/>
          <w:szCs w:val="28"/>
        </w:rPr>
        <w:t xml:space="preserve"> </w:t>
      </w:r>
      <w:r w:rsidR="00562AC7" w:rsidRPr="00BF534F">
        <w:rPr>
          <w:sz w:val="28"/>
          <w:szCs w:val="28"/>
        </w:rPr>
        <w:t>will consider</w:t>
      </w:r>
      <w:r w:rsidR="00F332A7" w:rsidRPr="00BF534F">
        <w:rPr>
          <w:sz w:val="28"/>
          <w:szCs w:val="28"/>
        </w:rPr>
        <w:t xml:space="preserve"> applications for grants from voluntary</w:t>
      </w:r>
      <w:r w:rsidR="008C0831">
        <w:rPr>
          <w:sz w:val="28"/>
          <w:szCs w:val="28"/>
        </w:rPr>
        <w:t xml:space="preserve">, </w:t>
      </w:r>
      <w:r w:rsidR="00F332A7" w:rsidRPr="00BF534F">
        <w:rPr>
          <w:sz w:val="28"/>
          <w:szCs w:val="28"/>
        </w:rPr>
        <w:t xml:space="preserve">charitable </w:t>
      </w:r>
      <w:r w:rsidR="008F4104" w:rsidRPr="00BF534F">
        <w:rPr>
          <w:sz w:val="28"/>
          <w:szCs w:val="28"/>
        </w:rPr>
        <w:t xml:space="preserve">or community </w:t>
      </w:r>
      <w:r w:rsidR="00F332A7" w:rsidRPr="00BF534F">
        <w:rPr>
          <w:sz w:val="28"/>
          <w:szCs w:val="28"/>
        </w:rPr>
        <w:t>organisations</w:t>
      </w:r>
      <w:r w:rsidR="00FE214C" w:rsidRPr="00BF534F">
        <w:rPr>
          <w:sz w:val="28"/>
          <w:szCs w:val="28"/>
        </w:rPr>
        <w:t xml:space="preserve"> primarily from those</w:t>
      </w:r>
      <w:r w:rsidR="00F332A7" w:rsidRPr="00BF534F">
        <w:rPr>
          <w:sz w:val="28"/>
          <w:szCs w:val="28"/>
        </w:rPr>
        <w:t xml:space="preserve"> based in Downley.</w:t>
      </w:r>
      <w:r w:rsidR="008C0831">
        <w:rPr>
          <w:sz w:val="28"/>
          <w:szCs w:val="28"/>
        </w:rPr>
        <w:t xml:space="preserve"> However any organisation </w:t>
      </w:r>
      <w:r w:rsidR="00FE214C" w:rsidRPr="00BF534F">
        <w:rPr>
          <w:sz w:val="28"/>
          <w:szCs w:val="28"/>
        </w:rPr>
        <w:t xml:space="preserve">based outside the Village will be considered if </w:t>
      </w:r>
      <w:r w:rsidR="008C0831">
        <w:rPr>
          <w:sz w:val="28"/>
          <w:szCs w:val="28"/>
        </w:rPr>
        <w:t xml:space="preserve">it shows that it </w:t>
      </w:r>
      <w:r w:rsidR="00FE214C" w:rsidRPr="00BF534F">
        <w:rPr>
          <w:sz w:val="28"/>
          <w:szCs w:val="28"/>
        </w:rPr>
        <w:t>provide services which benef</w:t>
      </w:r>
      <w:r w:rsidR="00D443B0">
        <w:rPr>
          <w:sz w:val="28"/>
          <w:szCs w:val="28"/>
        </w:rPr>
        <w:t xml:space="preserve">it the Village. In some cases, </w:t>
      </w:r>
      <w:r w:rsidR="00FE214C" w:rsidRPr="00BF534F">
        <w:rPr>
          <w:sz w:val="28"/>
          <w:szCs w:val="28"/>
        </w:rPr>
        <w:t>DOSCA will make a grant to supplement another grant in the village for example from the Parish Council.</w:t>
      </w:r>
    </w:p>
    <w:p w14:paraId="4AC8ADEB" w14:textId="77777777" w:rsidR="00887AC5" w:rsidRPr="00D443B0" w:rsidRDefault="00F332A7" w:rsidP="00887AC5">
      <w:pPr>
        <w:ind w:left="284"/>
        <w:rPr>
          <w:sz w:val="28"/>
        </w:rPr>
      </w:pPr>
      <w:r w:rsidRPr="00BF534F">
        <w:rPr>
          <w:sz w:val="28"/>
          <w:szCs w:val="28"/>
        </w:rPr>
        <w:t xml:space="preserve">To qualify for an award, the applicant must be able to demonstrate that any </w:t>
      </w:r>
      <w:r w:rsidRPr="00D443B0">
        <w:rPr>
          <w:sz w:val="28"/>
          <w:szCs w:val="28"/>
        </w:rPr>
        <w:t>funding</w:t>
      </w:r>
      <w:r w:rsidRPr="00D443B0">
        <w:rPr>
          <w:sz w:val="28"/>
        </w:rPr>
        <w:t xml:space="preserve"> from DOSCA will benefit the parish or </w:t>
      </w:r>
      <w:r w:rsidR="00470E5B" w:rsidRPr="00D443B0">
        <w:rPr>
          <w:sz w:val="28"/>
        </w:rPr>
        <w:t xml:space="preserve">residents of the parish. The </w:t>
      </w:r>
      <w:r w:rsidR="00562AC7" w:rsidRPr="00D443B0">
        <w:rPr>
          <w:sz w:val="28"/>
        </w:rPr>
        <w:t>purpose of</w:t>
      </w:r>
      <w:r w:rsidRPr="00D443B0">
        <w:rPr>
          <w:sz w:val="28"/>
        </w:rPr>
        <w:t xml:space="preserve"> this document is to provide guidance for DOSCA when considering requests for grants and donations.</w:t>
      </w:r>
    </w:p>
    <w:p w14:paraId="0FC4F29B" w14:textId="77777777" w:rsidR="00470E5B" w:rsidRPr="00D443B0" w:rsidRDefault="00D443B0" w:rsidP="00887AC5">
      <w:pPr>
        <w:spacing w:after="0"/>
        <w:jc w:val="both"/>
        <w:rPr>
          <w:b/>
          <w:sz w:val="28"/>
          <w:szCs w:val="28"/>
        </w:rPr>
      </w:pPr>
      <w:r>
        <w:rPr>
          <w:b/>
          <w:sz w:val="28"/>
          <w:szCs w:val="28"/>
        </w:rPr>
        <w:t>3</w:t>
      </w:r>
      <w:r w:rsidR="00470E5B" w:rsidRPr="00BF534F">
        <w:rPr>
          <w:b/>
          <w:sz w:val="28"/>
          <w:szCs w:val="28"/>
        </w:rPr>
        <w:t xml:space="preserve">) </w:t>
      </w:r>
      <w:r w:rsidR="00470E5B" w:rsidRPr="00D443B0">
        <w:rPr>
          <w:b/>
          <w:sz w:val="28"/>
          <w:szCs w:val="28"/>
        </w:rPr>
        <w:t xml:space="preserve">Process </w:t>
      </w:r>
    </w:p>
    <w:p w14:paraId="119BDCCF" w14:textId="77777777" w:rsidR="00F332A7" w:rsidRDefault="00F332A7" w:rsidP="00CE44D5">
      <w:pPr>
        <w:ind w:left="284"/>
        <w:rPr>
          <w:sz w:val="28"/>
          <w:szCs w:val="28"/>
        </w:rPr>
      </w:pPr>
      <w:r>
        <w:rPr>
          <w:sz w:val="28"/>
          <w:szCs w:val="28"/>
        </w:rPr>
        <w:t>Applications</w:t>
      </w:r>
      <w:r w:rsidR="00470E5B">
        <w:rPr>
          <w:sz w:val="28"/>
          <w:szCs w:val="28"/>
        </w:rPr>
        <w:t xml:space="preserve"> will be considered</w:t>
      </w:r>
      <w:r>
        <w:rPr>
          <w:sz w:val="28"/>
          <w:szCs w:val="28"/>
        </w:rPr>
        <w:t xml:space="preserve"> </w:t>
      </w:r>
      <w:r w:rsidR="00470E5B">
        <w:rPr>
          <w:sz w:val="28"/>
          <w:szCs w:val="28"/>
        </w:rPr>
        <w:t xml:space="preserve">under the guidelines set out below initially </w:t>
      </w:r>
      <w:r>
        <w:rPr>
          <w:sz w:val="28"/>
          <w:szCs w:val="28"/>
        </w:rPr>
        <w:t xml:space="preserve">by the Grants Award </w:t>
      </w:r>
      <w:r w:rsidR="00470E5B">
        <w:rPr>
          <w:sz w:val="28"/>
          <w:szCs w:val="28"/>
        </w:rPr>
        <w:t>Sub-</w:t>
      </w:r>
      <w:r>
        <w:rPr>
          <w:sz w:val="28"/>
          <w:szCs w:val="28"/>
        </w:rPr>
        <w:t>Committee wh</w:t>
      </w:r>
      <w:r w:rsidR="008C0831">
        <w:rPr>
          <w:sz w:val="28"/>
          <w:szCs w:val="28"/>
        </w:rPr>
        <w:t>ich</w:t>
      </w:r>
      <w:r>
        <w:rPr>
          <w:sz w:val="28"/>
          <w:szCs w:val="28"/>
        </w:rPr>
        <w:t xml:space="preserve"> will examine the evidence</w:t>
      </w:r>
      <w:r w:rsidR="00470E5B">
        <w:rPr>
          <w:sz w:val="28"/>
          <w:szCs w:val="28"/>
        </w:rPr>
        <w:t xml:space="preserve"> </w:t>
      </w:r>
      <w:r w:rsidR="00485E5D">
        <w:rPr>
          <w:sz w:val="28"/>
          <w:szCs w:val="28"/>
        </w:rPr>
        <w:t>--</w:t>
      </w:r>
      <w:r w:rsidR="00470E5B">
        <w:rPr>
          <w:sz w:val="28"/>
          <w:szCs w:val="28"/>
        </w:rPr>
        <w:t>both the validity and the merits of the application</w:t>
      </w:r>
      <w:r>
        <w:rPr>
          <w:sz w:val="28"/>
          <w:szCs w:val="28"/>
        </w:rPr>
        <w:t xml:space="preserve"> and make a recommendation to the full Management committee for a decision</w:t>
      </w:r>
      <w:r w:rsidR="00DD7196">
        <w:rPr>
          <w:sz w:val="28"/>
          <w:szCs w:val="28"/>
        </w:rPr>
        <w:t>.</w:t>
      </w:r>
    </w:p>
    <w:p w14:paraId="2372A307" w14:textId="77777777" w:rsidR="00470E5B" w:rsidRDefault="00470E5B" w:rsidP="00CE44D5">
      <w:pPr>
        <w:ind w:left="284"/>
        <w:rPr>
          <w:sz w:val="28"/>
          <w:szCs w:val="28"/>
        </w:rPr>
      </w:pPr>
      <w:r>
        <w:rPr>
          <w:sz w:val="28"/>
          <w:szCs w:val="28"/>
        </w:rPr>
        <w:t>This subcommittee will consider applications initially by e-mail and if need be by either a virtual or actual meeting</w:t>
      </w:r>
      <w:r w:rsidR="00DD7196">
        <w:rPr>
          <w:sz w:val="28"/>
          <w:szCs w:val="28"/>
        </w:rPr>
        <w:t xml:space="preserve">. </w:t>
      </w:r>
    </w:p>
    <w:p w14:paraId="7FE5155C" w14:textId="77777777" w:rsidR="00887AC5" w:rsidRDefault="00FE09B9" w:rsidP="00887AC5">
      <w:pPr>
        <w:ind w:left="284"/>
        <w:rPr>
          <w:sz w:val="28"/>
          <w:szCs w:val="28"/>
        </w:rPr>
      </w:pPr>
      <w:r>
        <w:rPr>
          <w:sz w:val="28"/>
          <w:szCs w:val="28"/>
        </w:rPr>
        <w:t>I</w:t>
      </w:r>
      <w:r w:rsidR="00DD7196">
        <w:rPr>
          <w:sz w:val="28"/>
          <w:szCs w:val="28"/>
        </w:rPr>
        <w:t>n the event that DOSCA receives more than one request for funding in any one financial year, it will have regard to its budget and only fund those which give the greatest ben</w:t>
      </w:r>
      <w:r w:rsidR="00562AC7">
        <w:rPr>
          <w:sz w:val="28"/>
          <w:szCs w:val="28"/>
        </w:rPr>
        <w:t>efit to Downley as a community.</w:t>
      </w:r>
    </w:p>
    <w:p w14:paraId="1271781D" w14:textId="77777777" w:rsidR="0095389A" w:rsidRDefault="0095389A" w:rsidP="00887AC5">
      <w:pPr>
        <w:ind w:left="284"/>
        <w:rPr>
          <w:sz w:val="28"/>
          <w:szCs w:val="28"/>
        </w:rPr>
      </w:pPr>
    </w:p>
    <w:p w14:paraId="2619B698" w14:textId="77777777" w:rsidR="00DD7196" w:rsidRPr="00D443B0" w:rsidRDefault="00562AC7" w:rsidP="00887AC5">
      <w:pPr>
        <w:spacing w:after="0"/>
        <w:rPr>
          <w:sz w:val="28"/>
          <w:szCs w:val="28"/>
        </w:rPr>
      </w:pPr>
      <w:r w:rsidRPr="00D443B0">
        <w:rPr>
          <w:b/>
          <w:sz w:val="28"/>
          <w:szCs w:val="28"/>
        </w:rPr>
        <w:t>4) Guidelines</w:t>
      </w:r>
    </w:p>
    <w:p w14:paraId="437EB8B0" w14:textId="77777777" w:rsidR="00DD7196" w:rsidRPr="00470E5B" w:rsidRDefault="00DD7196" w:rsidP="00CE44D5">
      <w:pPr>
        <w:ind w:firstLine="284"/>
        <w:rPr>
          <w:sz w:val="28"/>
          <w:szCs w:val="28"/>
        </w:rPr>
      </w:pPr>
      <w:r w:rsidRPr="00470E5B">
        <w:rPr>
          <w:sz w:val="28"/>
          <w:szCs w:val="28"/>
        </w:rPr>
        <w:t>Applications will be considered for the following purposes :-</w:t>
      </w:r>
    </w:p>
    <w:p w14:paraId="6F801F1C" w14:textId="77777777" w:rsidR="00DD7196" w:rsidRDefault="00DD7196" w:rsidP="00D443B0">
      <w:pPr>
        <w:pStyle w:val="ListParagraph"/>
        <w:numPr>
          <w:ilvl w:val="0"/>
          <w:numId w:val="2"/>
        </w:numPr>
        <w:ind w:left="567" w:hanging="283"/>
        <w:rPr>
          <w:sz w:val="28"/>
          <w:szCs w:val="28"/>
        </w:rPr>
      </w:pPr>
      <w:r>
        <w:rPr>
          <w:sz w:val="28"/>
          <w:szCs w:val="28"/>
        </w:rPr>
        <w:t>The purchase of equipment either in part or in full</w:t>
      </w:r>
      <w:r w:rsidR="00F8635A">
        <w:rPr>
          <w:sz w:val="28"/>
          <w:szCs w:val="28"/>
        </w:rPr>
        <w:t>;</w:t>
      </w:r>
    </w:p>
    <w:p w14:paraId="213679F2" w14:textId="77777777" w:rsidR="00F8635A" w:rsidRDefault="00F8635A" w:rsidP="00D443B0">
      <w:pPr>
        <w:pStyle w:val="ListParagraph"/>
        <w:numPr>
          <w:ilvl w:val="0"/>
          <w:numId w:val="2"/>
        </w:numPr>
        <w:ind w:left="567" w:hanging="283"/>
        <w:rPr>
          <w:sz w:val="28"/>
          <w:szCs w:val="28"/>
        </w:rPr>
      </w:pPr>
      <w:r>
        <w:rPr>
          <w:sz w:val="28"/>
          <w:szCs w:val="28"/>
        </w:rPr>
        <w:t>The funding of transport that will enable group members to partake in a group outing or trip regardless of their incomes;</w:t>
      </w:r>
    </w:p>
    <w:p w14:paraId="41F10DA8" w14:textId="77777777" w:rsidR="00F8635A" w:rsidRDefault="00F8635A" w:rsidP="00D443B0">
      <w:pPr>
        <w:pStyle w:val="ListParagraph"/>
        <w:numPr>
          <w:ilvl w:val="0"/>
          <w:numId w:val="2"/>
        </w:numPr>
        <w:ind w:left="567" w:hanging="283"/>
        <w:rPr>
          <w:sz w:val="28"/>
          <w:szCs w:val="28"/>
        </w:rPr>
      </w:pPr>
      <w:r>
        <w:rPr>
          <w:sz w:val="28"/>
          <w:szCs w:val="28"/>
        </w:rPr>
        <w:t>Activities that raise the profile of the area;</w:t>
      </w:r>
    </w:p>
    <w:p w14:paraId="57A5D094" w14:textId="77777777" w:rsidR="00F8635A" w:rsidRDefault="00F8635A" w:rsidP="00D443B0">
      <w:pPr>
        <w:pStyle w:val="ListParagraph"/>
        <w:numPr>
          <w:ilvl w:val="0"/>
          <w:numId w:val="2"/>
        </w:numPr>
        <w:ind w:left="567" w:hanging="283"/>
        <w:rPr>
          <w:sz w:val="28"/>
          <w:szCs w:val="28"/>
        </w:rPr>
      </w:pPr>
      <w:r>
        <w:rPr>
          <w:sz w:val="28"/>
          <w:szCs w:val="28"/>
        </w:rPr>
        <w:t>Running costs of a viable group that is experiencing a period of hardship;</w:t>
      </w:r>
    </w:p>
    <w:p w14:paraId="0F3FA2D9" w14:textId="77777777" w:rsidR="00F8635A" w:rsidRDefault="00F8635A" w:rsidP="00D443B0">
      <w:pPr>
        <w:pStyle w:val="ListParagraph"/>
        <w:numPr>
          <w:ilvl w:val="0"/>
          <w:numId w:val="2"/>
        </w:numPr>
        <w:ind w:left="567" w:hanging="283"/>
        <w:rPr>
          <w:sz w:val="28"/>
          <w:szCs w:val="28"/>
        </w:rPr>
      </w:pPr>
      <w:r>
        <w:rPr>
          <w:sz w:val="28"/>
          <w:szCs w:val="28"/>
        </w:rPr>
        <w:t>Hosting specific events or celebrations;</w:t>
      </w:r>
    </w:p>
    <w:p w14:paraId="17571396" w14:textId="77777777" w:rsidR="00F8635A" w:rsidRDefault="00F8635A" w:rsidP="00D443B0">
      <w:pPr>
        <w:pStyle w:val="ListParagraph"/>
        <w:numPr>
          <w:ilvl w:val="0"/>
          <w:numId w:val="2"/>
        </w:numPr>
        <w:ind w:left="567" w:hanging="283"/>
        <w:rPr>
          <w:sz w:val="28"/>
          <w:szCs w:val="28"/>
        </w:rPr>
      </w:pPr>
      <w:r>
        <w:rPr>
          <w:sz w:val="28"/>
          <w:szCs w:val="28"/>
        </w:rPr>
        <w:t>The provision of recreational facilities.</w:t>
      </w:r>
    </w:p>
    <w:p w14:paraId="0297102D" w14:textId="77777777" w:rsidR="00485E5D" w:rsidRDefault="00485E5D" w:rsidP="00485E5D">
      <w:pPr>
        <w:pStyle w:val="ListParagraph"/>
        <w:ind w:left="1440"/>
        <w:rPr>
          <w:sz w:val="28"/>
          <w:szCs w:val="28"/>
        </w:rPr>
      </w:pPr>
    </w:p>
    <w:p w14:paraId="7854480A" w14:textId="77777777" w:rsidR="00F8635A" w:rsidRDefault="00F8635A" w:rsidP="00CE44D5">
      <w:pPr>
        <w:pStyle w:val="ListParagraph"/>
        <w:ind w:left="284"/>
        <w:jc w:val="both"/>
        <w:rPr>
          <w:sz w:val="28"/>
          <w:szCs w:val="28"/>
        </w:rPr>
      </w:pPr>
      <w:r>
        <w:rPr>
          <w:sz w:val="28"/>
          <w:szCs w:val="28"/>
        </w:rPr>
        <w:t>Notwithstanding the above categories, DOSCA will consider</w:t>
      </w:r>
    </w:p>
    <w:p w14:paraId="545CA297" w14:textId="77777777" w:rsidR="00887AC5" w:rsidRPr="00887AC5" w:rsidRDefault="00485E5D" w:rsidP="00887AC5">
      <w:pPr>
        <w:pStyle w:val="ListParagraph"/>
        <w:ind w:left="284"/>
        <w:rPr>
          <w:sz w:val="28"/>
          <w:szCs w:val="28"/>
        </w:rPr>
      </w:pPr>
      <w:r>
        <w:rPr>
          <w:sz w:val="28"/>
          <w:szCs w:val="28"/>
        </w:rPr>
        <w:t>a</w:t>
      </w:r>
      <w:r w:rsidR="00F8635A">
        <w:rPr>
          <w:sz w:val="28"/>
          <w:szCs w:val="28"/>
        </w:rPr>
        <w:t>pplications where fundraising has already been carried out and the application is being made to make up a shortfall.</w:t>
      </w:r>
    </w:p>
    <w:p w14:paraId="00D66E79" w14:textId="77777777" w:rsidR="00F8635A" w:rsidRPr="00D443B0" w:rsidRDefault="00FE09B9" w:rsidP="00887AC5">
      <w:pPr>
        <w:spacing w:after="0"/>
        <w:rPr>
          <w:b/>
          <w:sz w:val="28"/>
          <w:szCs w:val="28"/>
        </w:rPr>
      </w:pPr>
      <w:r w:rsidRPr="00D443B0">
        <w:rPr>
          <w:b/>
          <w:sz w:val="28"/>
          <w:szCs w:val="28"/>
        </w:rPr>
        <w:t>5</w:t>
      </w:r>
      <w:r w:rsidR="00F8635A" w:rsidRPr="00D443B0">
        <w:rPr>
          <w:b/>
          <w:sz w:val="28"/>
          <w:szCs w:val="28"/>
        </w:rPr>
        <w:t>)</w:t>
      </w:r>
      <w:r w:rsidRPr="00D443B0">
        <w:rPr>
          <w:b/>
          <w:sz w:val="28"/>
          <w:szCs w:val="28"/>
        </w:rPr>
        <w:t xml:space="preserve"> </w:t>
      </w:r>
      <w:r w:rsidR="00F8635A" w:rsidRPr="00D443B0">
        <w:rPr>
          <w:b/>
          <w:sz w:val="28"/>
          <w:szCs w:val="28"/>
        </w:rPr>
        <w:t>Conditions of Grant Funding</w:t>
      </w:r>
    </w:p>
    <w:p w14:paraId="3D58D5D9" w14:textId="77777777" w:rsidR="00F8635A" w:rsidRDefault="00F8635A" w:rsidP="00D443B0">
      <w:pPr>
        <w:pStyle w:val="ListParagraph"/>
        <w:numPr>
          <w:ilvl w:val="0"/>
          <w:numId w:val="3"/>
        </w:numPr>
        <w:ind w:left="567" w:hanging="283"/>
        <w:rPr>
          <w:sz w:val="28"/>
          <w:szCs w:val="28"/>
        </w:rPr>
      </w:pPr>
      <w:r>
        <w:rPr>
          <w:sz w:val="28"/>
          <w:szCs w:val="28"/>
        </w:rPr>
        <w:t>The award must be used for the purpose for which the application is made;</w:t>
      </w:r>
    </w:p>
    <w:p w14:paraId="1410C106" w14:textId="77777777" w:rsidR="008F4104" w:rsidRDefault="008F4104" w:rsidP="00D443B0">
      <w:pPr>
        <w:pStyle w:val="ListParagraph"/>
        <w:numPr>
          <w:ilvl w:val="0"/>
          <w:numId w:val="3"/>
        </w:numPr>
        <w:ind w:left="567" w:hanging="283"/>
        <w:rPr>
          <w:sz w:val="28"/>
          <w:szCs w:val="28"/>
        </w:rPr>
      </w:pPr>
      <w:r>
        <w:rPr>
          <w:sz w:val="28"/>
          <w:szCs w:val="28"/>
        </w:rPr>
        <w:t>If the group making the application is unable to use</w:t>
      </w:r>
      <w:r w:rsidR="00485E5D">
        <w:rPr>
          <w:sz w:val="28"/>
          <w:szCs w:val="28"/>
        </w:rPr>
        <w:t xml:space="preserve"> </w:t>
      </w:r>
      <w:r>
        <w:rPr>
          <w:sz w:val="28"/>
          <w:szCs w:val="28"/>
        </w:rPr>
        <w:t>the award for the stated purpose, all monies must be returned to DOSCA;</w:t>
      </w:r>
    </w:p>
    <w:p w14:paraId="61C9C44A" w14:textId="77777777" w:rsidR="008F4104" w:rsidRPr="00D443B0" w:rsidRDefault="008F4104" w:rsidP="00D443B0">
      <w:pPr>
        <w:pStyle w:val="ListParagraph"/>
        <w:numPr>
          <w:ilvl w:val="0"/>
          <w:numId w:val="3"/>
        </w:numPr>
        <w:ind w:left="567" w:hanging="283"/>
        <w:rPr>
          <w:sz w:val="28"/>
          <w:szCs w:val="28"/>
        </w:rPr>
      </w:pPr>
      <w:r>
        <w:rPr>
          <w:sz w:val="28"/>
          <w:szCs w:val="28"/>
        </w:rPr>
        <w:t>All awards must be properly accounted for and evidence of expenditure</w:t>
      </w:r>
      <w:r w:rsidR="00D443B0">
        <w:rPr>
          <w:sz w:val="28"/>
          <w:szCs w:val="28"/>
        </w:rPr>
        <w:t xml:space="preserve"> </w:t>
      </w:r>
      <w:r w:rsidRPr="00D443B0">
        <w:rPr>
          <w:sz w:val="28"/>
          <w:szCs w:val="28"/>
        </w:rPr>
        <w:t xml:space="preserve">should be supplied if requested. DOSCA </w:t>
      </w:r>
      <w:r w:rsidR="00964CB5">
        <w:rPr>
          <w:sz w:val="28"/>
          <w:szCs w:val="28"/>
        </w:rPr>
        <w:t>reserves the right to request a refund</w:t>
      </w:r>
      <w:r w:rsidRPr="00D443B0">
        <w:rPr>
          <w:sz w:val="28"/>
          <w:szCs w:val="28"/>
        </w:rPr>
        <w:t xml:space="preserve"> of </w:t>
      </w:r>
      <w:r w:rsidR="00964CB5">
        <w:rPr>
          <w:sz w:val="28"/>
          <w:szCs w:val="28"/>
        </w:rPr>
        <w:t>any award if this condition cannot be met;</w:t>
      </w:r>
    </w:p>
    <w:p w14:paraId="147C452B" w14:textId="77777777" w:rsidR="008F4104" w:rsidRDefault="008F4104" w:rsidP="00D443B0">
      <w:pPr>
        <w:pStyle w:val="ListParagraph"/>
        <w:numPr>
          <w:ilvl w:val="0"/>
          <w:numId w:val="3"/>
        </w:numPr>
        <w:ind w:left="567" w:hanging="283"/>
        <w:rPr>
          <w:sz w:val="28"/>
          <w:szCs w:val="28"/>
        </w:rPr>
      </w:pPr>
      <w:r>
        <w:rPr>
          <w:sz w:val="28"/>
          <w:szCs w:val="28"/>
        </w:rPr>
        <w:t>DOSCA reserves the right to make post-grant checks from time to time to confirm that the grant has been spent on the project applied for</w:t>
      </w:r>
      <w:r w:rsidR="00D443B0">
        <w:rPr>
          <w:sz w:val="28"/>
          <w:szCs w:val="28"/>
        </w:rPr>
        <w:t>;</w:t>
      </w:r>
    </w:p>
    <w:p w14:paraId="7E7646E1" w14:textId="77777777" w:rsidR="00887AC5" w:rsidRPr="00887AC5" w:rsidRDefault="00FE214C" w:rsidP="009824E5">
      <w:pPr>
        <w:pStyle w:val="ListParagraph"/>
        <w:numPr>
          <w:ilvl w:val="0"/>
          <w:numId w:val="3"/>
        </w:numPr>
        <w:ind w:left="567" w:hanging="283"/>
        <w:rPr>
          <w:sz w:val="28"/>
          <w:szCs w:val="28"/>
        </w:rPr>
      </w:pPr>
      <w:r>
        <w:rPr>
          <w:sz w:val="28"/>
          <w:szCs w:val="28"/>
        </w:rPr>
        <w:t xml:space="preserve">Grants within the </w:t>
      </w:r>
      <w:r w:rsidR="00723E23">
        <w:rPr>
          <w:sz w:val="28"/>
          <w:szCs w:val="28"/>
        </w:rPr>
        <w:t>v</w:t>
      </w:r>
      <w:r>
        <w:rPr>
          <w:sz w:val="28"/>
          <w:szCs w:val="28"/>
        </w:rPr>
        <w:t xml:space="preserve">illage will normally be </w:t>
      </w:r>
      <w:r w:rsidR="00723E23">
        <w:rPr>
          <w:sz w:val="28"/>
          <w:szCs w:val="28"/>
        </w:rPr>
        <w:t xml:space="preserve">awarded to a maximum of £500; those outside to </w:t>
      </w:r>
      <w:r>
        <w:rPr>
          <w:sz w:val="28"/>
          <w:szCs w:val="28"/>
        </w:rPr>
        <w:t>£250</w:t>
      </w:r>
      <w:r w:rsidR="00887AC5">
        <w:rPr>
          <w:sz w:val="28"/>
          <w:szCs w:val="28"/>
        </w:rPr>
        <w:t>.</w:t>
      </w:r>
    </w:p>
    <w:p w14:paraId="1A8A11CA" w14:textId="77777777" w:rsidR="009824E5" w:rsidRPr="00CE44D5" w:rsidRDefault="00FE09B9" w:rsidP="00887AC5">
      <w:pPr>
        <w:spacing w:after="0"/>
        <w:rPr>
          <w:b/>
          <w:sz w:val="28"/>
          <w:szCs w:val="28"/>
        </w:rPr>
      </w:pPr>
      <w:r w:rsidRPr="00CE44D5">
        <w:rPr>
          <w:b/>
          <w:sz w:val="28"/>
          <w:szCs w:val="28"/>
        </w:rPr>
        <w:t>6</w:t>
      </w:r>
      <w:r w:rsidR="009824E5" w:rsidRPr="00CE44D5">
        <w:rPr>
          <w:b/>
          <w:sz w:val="28"/>
          <w:szCs w:val="28"/>
        </w:rPr>
        <w:t>)</w:t>
      </w:r>
      <w:r w:rsidRPr="00CE44D5">
        <w:rPr>
          <w:b/>
          <w:sz w:val="28"/>
          <w:szCs w:val="28"/>
        </w:rPr>
        <w:t xml:space="preserve"> </w:t>
      </w:r>
      <w:r w:rsidR="009824E5" w:rsidRPr="00CE44D5">
        <w:rPr>
          <w:b/>
          <w:sz w:val="28"/>
          <w:szCs w:val="28"/>
        </w:rPr>
        <w:t>Eligibility</w:t>
      </w:r>
    </w:p>
    <w:p w14:paraId="3DD92329" w14:textId="77777777" w:rsidR="009824E5" w:rsidRDefault="00723E23" w:rsidP="00CE44D5">
      <w:pPr>
        <w:ind w:left="284"/>
        <w:rPr>
          <w:sz w:val="28"/>
          <w:szCs w:val="28"/>
        </w:rPr>
      </w:pPr>
      <w:r>
        <w:rPr>
          <w:sz w:val="28"/>
          <w:szCs w:val="28"/>
        </w:rPr>
        <w:t xml:space="preserve">Any </w:t>
      </w:r>
      <w:r w:rsidR="00283314">
        <w:rPr>
          <w:sz w:val="28"/>
          <w:szCs w:val="28"/>
        </w:rPr>
        <w:t xml:space="preserve">social group </w:t>
      </w:r>
      <w:r w:rsidR="009824E5" w:rsidRPr="009824E5">
        <w:rPr>
          <w:sz w:val="28"/>
          <w:szCs w:val="28"/>
        </w:rPr>
        <w:t>or organisation</w:t>
      </w:r>
      <w:r w:rsidR="009824E5">
        <w:rPr>
          <w:sz w:val="28"/>
          <w:szCs w:val="28"/>
        </w:rPr>
        <w:t xml:space="preserve"> </w:t>
      </w:r>
      <w:r w:rsidR="00A50B1E">
        <w:rPr>
          <w:sz w:val="28"/>
          <w:szCs w:val="28"/>
        </w:rPr>
        <w:t xml:space="preserve">which </w:t>
      </w:r>
      <w:r w:rsidR="00562AC7">
        <w:rPr>
          <w:sz w:val="28"/>
          <w:szCs w:val="28"/>
        </w:rPr>
        <w:t>operate</w:t>
      </w:r>
      <w:r>
        <w:rPr>
          <w:sz w:val="28"/>
          <w:szCs w:val="28"/>
        </w:rPr>
        <w:t>s</w:t>
      </w:r>
      <w:r w:rsidR="00562AC7">
        <w:rPr>
          <w:sz w:val="28"/>
          <w:szCs w:val="28"/>
        </w:rPr>
        <w:t xml:space="preserve"> within the parish and </w:t>
      </w:r>
      <w:r>
        <w:rPr>
          <w:sz w:val="28"/>
          <w:szCs w:val="28"/>
        </w:rPr>
        <w:t>which is of</w:t>
      </w:r>
      <w:r w:rsidR="009824E5">
        <w:rPr>
          <w:sz w:val="28"/>
          <w:szCs w:val="28"/>
        </w:rPr>
        <w:t xml:space="preserve"> benefit to the local community</w:t>
      </w:r>
      <w:r>
        <w:rPr>
          <w:sz w:val="28"/>
          <w:szCs w:val="28"/>
        </w:rPr>
        <w:t xml:space="preserve"> shall be eligible</w:t>
      </w:r>
      <w:r w:rsidR="009824E5">
        <w:rPr>
          <w:sz w:val="28"/>
          <w:szCs w:val="28"/>
        </w:rPr>
        <w:t>.</w:t>
      </w:r>
    </w:p>
    <w:p w14:paraId="4E26BF40" w14:textId="77777777" w:rsidR="009824E5" w:rsidRPr="00CE44D5" w:rsidRDefault="009824E5" w:rsidP="00CE44D5">
      <w:pPr>
        <w:ind w:left="284"/>
        <w:rPr>
          <w:sz w:val="28"/>
          <w:szCs w:val="28"/>
        </w:rPr>
      </w:pPr>
      <w:r w:rsidRPr="00CE44D5">
        <w:rPr>
          <w:sz w:val="28"/>
          <w:szCs w:val="28"/>
        </w:rPr>
        <w:t xml:space="preserve">DOSCA will not </w:t>
      </w:r>
      <w:r w:rsidR="00F97821">
        <w:rPr>
          <w:sz w:val="28"/>
          <w:szCs w:val="28"/>
        </w:rPr>
        <w:t xml:space="preserve">fund </w:t>
      </w:r>
      <w:r w:rsidR="00964CB5">
        <w:rPr>
          <w:sz w:val="28"/>
          <w:szCs w:val="28"/>
        </w:rPr>
        <w:t xml:space="preserve">any </w:t>
      </w:r>
      <w:r w:rsidRPr="00CE44D5">
        <w:rPr>
          <w:sz w:val="28"/>
          <w:szCs w:val="28"/>
        </w:rPr>
        <w:t>activit</w:t>
      </w:r>
      <w:r w:rsidR="00964CB5">
        <w:rPr>
          <w:sz w:val="28"/>
          <w:szCs w:val="28"/>
        </w:rPr>
        <w:t>y or project</w:t>
      </w:r>
      <w:r w:rsidRPr="00CE44D5">
        <w:rPr>
          <w:sz w:val="28"/>
          <w:szCs w:val="28"/>
        </w:rPr>
        <w:t>:--</w:t>
      </w:r>
    </w:p>
    <w:p w14:paraId="3F83CE8B" w14:textId="77777777" w:rsidR="009824E5" w:rsidRDefault="009824E5" w:rsidP="009824E5">
      <w:pPr>
        <w:pStyle w:val="ListParagraph"/>
        <w:numPr>
          <w:ilvl w:val="0"/>
          <w:numId w:val="5"/>
        </w:numPr>
        <w:rPr>
          <w:sz w:val="28"/>
          <w:szCs w:val="28"/>
        </w:rPr>
      </w:pPr>
      <w:r>
        <w:rPr>
          <w:sz w:val="28"/>
          <w:szCs w:val="28"/>
        </w:rPr>
        <w:t>That it considers to be the responsibility of a statutory body;</w:t>
      </w:r>
    </w:p>
    <w:p w14:paraId="3E979199" w14:textId="77777777" w:rsidR="009824E5" w:rsidRDefault="00964CB5" w:rsidP="009824E5">
      <w:pPr>
        <w:pStyle w:val="ListParagraph"/>
        <w:numPr>
          <w:ilvl w:val="0"/>
          <w:numId w:val="5"/>
        </w:numPr>
        <w:rPr>
          <w:sz w:val="28"/>
          <w:szCs w:val="28"/>
        </w:rPr>
      </w:pPr>
      <w:r>
        <w:rPr>
          <w:sz w:val="28"/>
          <w:szCs w:val="28"/>
        </w:rPr>
        <w:t>That provide</w:t>
      </w:r>
      <w:r w:rsidR="00F97821">
        <w:rPr>
          <w:sz w:val="28"/>
          <w:szCs w:val="28"/>
        </w:rPr>
        <w:t>s</w:t>
      </w:r>
      <w:r>
        <w:rPr>
          <w:sz w:val="28"/>
          <w:szCs w:val="28"/>
        </w:rPr>
        <w:t xml:space="preserve"> s</w:t>
      </w:r>
      <w:r w:rsidR="009824E5">
        <w:rPr>
          <w:sz w:val="28"/>
          <w:szCs w:val="28"/>
        </w:rPr>
        <w:t>upport for individual or private business rights;</w:t>
      </w:r>
    </w:p>
    <w:p w14:paraId="57B97206" w14:textId="77777777" w:rsidR="009824E5" w:rsidRPr="00964CB5" w:rsidRDefault="00964CB5" w:rsidP="009824E5">
      <w:pPr>
        <w:pStyle w:val="ListParagraph"/>
        <w:numPr>
          <w:ilvl w:val="0"/>
          <w:numId w:val="5"/>
        </w:numPr>
        <w:rPr>
          <w:sz w:val="28"/>
          <w:szCs w:val="28"/>
        </w:rPr>
      </w:pPr>
      <w:r w:rsidRPr="00964CB5">
        <w:rPr>
          <w:sz w:val="28"/>
          <w:szCs w:val="28"/>
        </w:rPr>
        <w:lastRenderedPageBreak/>
        <w:t xml:space="preserve">That </w:t>
      </w:r>
      <w:r w:rsidR="009824E5" w:rsidRPr="00964CB5">
        <w:rPr>
          <w:sz w:val="28"/>
          <w:szCs w:val="28"/>
        </w:rPr>
        <w:t>benefit</w:t>
      </w:r>
      <w:r w:rsidR="00F97821">
        <w:rPr>
          <w:sz w:val="28"/>
          <w:szCs w:val="28"/>
        </w:rPr>
        <w:t>s</w:t>
      </w:r>
      <w:r w:rsidR="009824E5" w:rsidRPr="00964CB5">
        <w:rPr>
          <w:sz w:val="28"/>
          <w:szCs w:val="28"/>
        </w:rPr>
        <w:t xml:space="preserve"> or improve</w:t>
      </w:r>
      <w:r w:rsidR="00F97821">
        <w:rPr>
          <w:sz w:val="28"/>
          <w:szCs w:val="28"/>
        </w:rPr>
        <w:t>s</w:t>
      </w:r>
      <w:r w:rsidR="009824E5" w:rsidRPr="00964CB5">
        <w:rPr>
          <w:sz w:val="28"/>
          <w:szCs w:val="28"/>
        </w:rPr>
        <w:t xml:space="preserve"> privately owned land or property;</w:t>
      </w:r>
      <w:r>
        <w:rPr>
          <w:sz w:val="28"/>
          <w:szCs w:val="28"/>
        </w:rPr>
        <w:t xml:space="preserve"> </w:t>
      </w:r>
      <w:r w:rsidR="00562AC7" w:rsidRPr="00964CB5">
        <w:rPr>
          <w:sz w:val="28"/>
          <w:szCs w:val="28"/>
        </w:rPr>
        <w:t>(including</w:t>
      </w:r>
      <w:r w:rsidR="009824E5" w:rsidRPr="00964CB5">
        <w:rPr>
          <w:sz w:val="28"/>
          <w:szCs w:val="28"/>
        </w:rPr>
        <w:t xml:space="preserve"> Downley Common);</w:t>
      </w:r>
    </w:p>
    <w:p w14:paraId="0058290D" w14:textId="77777777" w:rsidR="00887AC5" w:rsidRDefault="00964CB5" w:rsidP="00887AC5">
      <w:pPr>
        <w:pStyle w:val="ListParagraph"/>
        <w:numPr>
          <w:ilvl w:val="0"/>
          <w:numId w:val="5"/>
        </w:numPr>
        <w:rPr>
          <w:sz w:val="28"/>
          <w:szCs w:val="28"/>
        </w:rPr>
      </w:pPr>
      <w:r>
        <w:rPr>
          <w:sz w:val="28"/>
          <w:szCs w:val="28"/>
        </w:rPr>
        <w:t>T</w:t>
      </w:r>
      <w:r w:rsidR="009824E5">
        <w:rPr>
          <w:sz w:val="28"/>
          <w:szCs w:val="28"/>
        </w:rPr>
        <w:t>hat ha</w:t>
      </w:r>
      <w:r w:rsidR="00F97821">
        <w:rPr>
          <w:sz w:val="28"/>
          <w:szCs w:val="28"/>
        </w:rPr>
        <w:t>s</w:t>
      </w:r>
      <w:r w:rsidR="009824E5">
        <w:rPr>
          <w:sz w:val="28"/>
          <w:szCs w:val="28"/>
        </w:rPr>
        <w:t xml:space="preserve"> already been completed or will have been by the time the grant is made.</w:t>
      </w:r>
    </w:p>
    <w:p w14:paraId="512B752B" w14:textId="77777777" w:rsidR="00887AC5" w:rsidRDefault="00887AC5" w:rsidP="00887AC5">
      <w:pPr>
        <w:pStyle w:val="ListParagraph"/>
        <w:rPr>
          <w:sz w:val="28"/>
          <w:szCs w:val="28"/>
        </w:rPr>
      </w:pPr>
    </w:p>
    <w:p w14:paraId="0B3ADB3A" w14:textId="77777777" w:rsidR="00FE09B9" w:rsidRPr="00CE44D5" w:rsidRDefault="00FE09B9" w:rsidP="00723E23">
      <w:pPr>
        <w:pStyle w:val="ListParagraph"/>
        <w:ind w:left="0"/>
        <w:rPr>
          <w:b/>
          <w:sz w:val="28"/>
          <w:szCs w:val="28"/>
        </w:rPr>
      </w:pPr>
      <w:r w:rsidRPr="00CE44D5">
        <w:rPr>
          <w:b/>
          <w:sz w:val="28"/>
          <w:szCs w:val="28"/>
        </w:rPr>
        <w:t>7) Decision</w:t>
      </w:r>
    </w:p>
    <w:p w14:paraId="6BF8F172" w14:textId="77777777" w:rsidR="00CE44D5" w:rsidRPr="00887AC5" w:rsidRDefault="00FE09B9" w:rsidP="00887AC5">
      <w:pPr>
        <w:pStyle w:val="ListParagraph"/>
        <w:ind w:left="284"/>
        <w:rPr>
          <w:sz w:val="28"/>
          <w:szCs w:val="28"/>
        </w:rPr>
      </w:pPr>
      <w:r w:rsidRPr="00FE09B9">
        <w:rPr>
          <w:sz w:val="28"/>
          <w:szCs w:val="28"/>
        </w:rPr>
        <w:t xml:space="preserve">It </w:t>
      </w:r>
      <w:r w:rsidR="00964CB5">
        <w:rPr>
          <w:sz w:val="28"/>
          <w:szCs w:val="28"/>
        </w:rPr>
        <w:t xml:space="preserve">may </w:t>
      </w:r>
      <w:r w:rsidRPr="00FE09B9">
        <w:rPr>
          <w:sz w:val="28"/>
          <w:szCs w:val="28"/>
        </w:rPr>
        <w:t>not be possible</w:t>
      </w:r>
      <w:r>
        <w:rPr>
          <w:sz w:val="28"/>
          <w:szCs w:val="28"/>
        </w:rPr>
        <w:t xml:space="preserve"> to grant funds for all requests </w:t>
      </w:r>
      <w:r w:rsidR="00964CB5">
        <w:rPr>
          <w:sz w:val="28"/>
          <w:szCs w:val="28"/>
        </w:rPr>
        <w:t>made</w:t>
      </w:r>
      <w:r>
        <w:rPr>
          <w:sz w:val="28"/>
          <w:szCs w:val="28"/>
        </w:rPr>
        <w:t>.</w:t>
      </w:r>
      <w:r w:rsidR="00887AC5">
        <w:rPr>
          <w:sz w:val="28"/>
          <w:szCs w:val="28"/>
        </w:rPr>
        <w:t xml:space="preserve"> </w:t>
      </w:r>
      <w:r w:rsidRPr="00887AC5">
        <w:rPr>
          <w:sz w:val="28"/>
          <w:szCs w:val="28"/>
        </w:rPr>
        <w:t>Applicati</w:t>
      </w:r>
      <w:r w:rsidR="00F97821">
        <w:rPr>
          <w:sz w:val="28"/>
          <w:szCs w:val="28"/>
        </w:rPr>
        <w:t xml:space="preserve">ons will be considered on their </w:t>
      </w:r>
      <w:r w:rsidRPr="00887AC5">
        <w:rPr>
          <w:sz w:val="28"/>
          <w:szCs w:val="28"/>
        </w:rPr>
        <w:t>merits</w:t>
      </w:r>
      <w:r w:rsidR="00964CB5">
        <w:rPr>
          <w:sz w:val="28"/>
          <w:szCs w:val="28"/>
        </w:rPr>
        <w:t xml:space="preserve"> and d</w:t>
      </w:r>
      <w:r>
        <w:rPr>
          <w:sz w:val="28"/>
          <w:szCs w:val="28"/>
        </w:rPr>
        <w:t xml:space="preserve">ue consideration will be </w:t>
      </w:r>
      <w:r w:rsidR="00887AC5">
        <w:rPr>
          <w:sz w:val="28"/>
          <w:szCs w:val="28"/>
        </w:rPr>
        <w:t xml:space="preserve">given to </w:t>
      </w:r>
      <w:r>
        <w:rPr>
          <w:sz w:val="28"/>
          <w:szCs w:val="28"/>
        </w:rPr>
        <w:t xml:space="preserve">the extent to which funding has been sought or secured from other sources or </w:t>
      </w:r>
      <w:r w:rsidR="00562AC7">
        <w:rPr>
          <w:sz w:val="28"/>
          <w:szCs w:val="28"/>
        </w:rPr>
        <w:t>self-fund</w:t>
      </w:r>
      <w:r>
        <w:rPr>
          <w:sz w:val="28"/>
          <w:szCs w:val="28"/>
        </w:rPr>
        <w:t>raising</w:t>
      </w:r>
      <w:r w:rsidR="00887AC5">
        <w:rPr>
          <w:sz w:val="28"/>
          <w:szCs w:val="28"/>
        </w:rPr>
        <w:t xml:space="preserve"> </w:t>
      </w:r>
      <w:r w:rsidRPr="00887AC5">
        <w:rPr>
          <w:sz w:val="28"/>
          <w:szCs w:val="28"/>
        </w:rPr>
        <w:t>activities.</w:t>
      </w:r>
    </w:p>
    <w:p w14:paraId="48539727" w14:textId="77777777" w:rsidR="00CE44D5" w:rsidRDefault="00CE44D5" w:rsidP="00CE44D5">
      <w:pPr>
        <w:pStyle w:val="ListParagraph"/>
        <w:ind w:left="284"/>
        <w:rPr>
          <w:sz w:val="28"/>
          <w:szCs w:val="28"/>
        </w:rPr>
      </w:pPr>
    </w:p>
    <w:p w14:paraId="49DA8D02" w14:textId="77777777" w:rsidR="00FE09B9" w:rsidRDefault="00FE09B9" w:rsidP="00CE44D5">
      <w:pPr>
        <w:pStyle w:val="ListParagraph"/>
        <w:ind w:left="284"/>
        <w:rPr>
          <w:sz w:val="28"/>
          <w:szCs w:val="28"/>
        </w:rPr>
      </w:pPr>
      <w:r w:rsidRPr="00CE44D5">
        <w:rPr>
          <w:sz w:val="28"/>
          <w:szCs w:val="28"/>
        </w:rPr>
        <w:t>The decision of DOSCA is final</w:t>
      </w:r>
      <w:r w:rsidR="00485E5D" w:rsidRPr="00CE44D5">
        <w:rPr>
          <w:sz w:val="28"/>
          <w:szCs w:val="28"/>
        </w:rPr>
        <w:t>.</w:t>
      </w:r>
    </w:p>
    <w:p w14:paraId="60605766" w14:textId="77777777" w:rsidR="00723E23" w:rsidRDefault="00723E23" w:rsidP="00723E23">
      <w:pPr>
        <w:pStyle w:val="ListParagraph"/>
        <w:ind w:left="0"/>
        <w:rPr>
          <w:sz w:val="28"/>
          <w:szCs w:val="28"/>
        </w:rPr>
      </w:pPr>
    </w:p>
    <w:p w14:paraId="6B05BD71" w14:textId="77777777" w:rsidR="008F4104" w:rsidRPr="00CE44D5" w:rsidRDefault="00485E5D" w:rsidP="00723E23">
      <w:pPr>
        <w:pStyle w:val="ListParagraph"/>
        <w:ind w:left="0"/>
        <w:rPr>
          <w:b/>
          <w:sz w:val="28"/>
          <w:szCs w:val="28"/>
        </w:rPr>
      </w:pPr>
      <w:r w:rsidRPr="00CE44D5">
        <w:rPr>
          <w:b/>
          <w:sz w:val="28"/>
          <w:szCs w:val="28"/>
        </w:rPr>
        <w:t>8) Applications</w:t>
      </w:r>
    </w:p>
    <w:p w14:paraId="56418CA3" w14:textId="77777777" w:rsidR="00485E5D" w:rsidRDefault="00485E5D" w:rsidP="00F97821">
      <w:pPr>
        <w:pStyle w:val="ListParagraph"/>
        <w:spacing w:after="240"/>
        <w:ind w:left="284"/>
        <w:rPr>
          <w:sz w:val="28"/>
          <w:szCs w:val="28"/>
        </w:rPr>
      </w:pPr>
      <w:r w:rsidRPr="00485E5D">
        <w:rPr>
          <w:sz w:val="28"/>
          <w:szCs w:val="28"/>
        </w:rPr>
        <w:t xml:space="preserve">Applicants </w:t>
      </w:r>
      <w:r w:rsidR="00964CB5">
        <w:rPr>
          <w:sz w:val="28"/>
          <w:szCs w:val="28"/>
        </w:rPr>
        <w:t xml:space="preserve">can </w:t>
      </w:r>
      <w:r>
        <w:rPr>
          <w:sz w:val="28"/>
          <w:szCs w:val="28"/>
        </w:rPr>
        <w:t>download</w:t>
      </w:r>
      <w:r w:rsidR="00964CB5">
        <w:rPr>
          <w:sz w:val="28"/>
          <w:szCs w:val="28"/>
        </w:rPr>
        <w:t xml:space="preserve"> </w:t>
      </w:r>
      <w:r w:rsidR="00F97821">
        <w:rPr>
          <w:sz w:val="28"/>
          <w:szCs w:val="28"/>
        </w:rPr>
        <w:t xml:space="preserve">an </w:t>
      </w:r>
      <w:r w:rsidR="00964CB5">
        <w:rPr>
          <w:sz w:val="28"/>
          <w:szCs w:val="28"/>
        </w:rPr>
        <w:t xml:space="preserve">application form </w:t>
      </w:r>
      <w:r>
        <w:rPr>
          <w:sz w:val="28"/>
          <w:szCs w:val="28"/>
        </w:rPr>
        <w:t>from the D</w:t>
      </w:r>
      <w:r w:rsidR="00F97821">
        <w:rPr>
          <w:sz w:val="28"/>
          <w:szCs w:val="28"/>
        </w:rPr>
        <w:t xml:space="preserve">ownley Community </w:t>
      </w:r>
      <w:r w:rsidR="00964CB5">
        <w:rPr>
          <w:sz w:val="28"/>
          <w:szCs w:val="28"/>
        </w:rPr>
        <w:t>web site</w:t>
      </w:r>
      <w:r w:rsidR="00F97821">
        <w:rPr>
          <w:sz w:val="28"/>
          <w:szCs w:val="28"/>
        </w:rPr>
        <w:t>, ‘</w:t>
      </w:r>
      <w:r w:rsidR="00964CB5">
        <w:rPr>
          <w:sz w:val="28"/>
          <w:szCs w:val="28"/>
        </w:rPr>
        <w:t>Downley.org</w:t>
      </w:r>
      <w:r w:rsidR="00F97821">
        <w:rPr>
          <w:sz w:val="28"/>
          <w:szCs w:val="28"/>
        </w:rPr>
        <w:t>’ at the following location:</w:t>
      </w:r>
    </w:p>
    <w:p w14:paraId="2BBD3B55" w14:textId="77777777" w:rsidR="00F97821" w:rsidRPr="00F97821" w:rsidRDefault="00F97821" w:rsidP="00887AC5">
      <w:pPr>
        <w:pStyle w:val="ListParagraph"/>
        <w:ind w:left="284"/>
        <w:rPr>
          <w:sz w:val="8"/>
          <w:szCs w:val="28"/>
        </w:rPr>
      </w:pPr>
    </w:p>
    <w:p w14:paraId="1599F7DC" w14:textId="77777777" w:rsidR="00F97821" w:rsidRPr="00F97821" w:rsidRDefault="00F97821" w:rsidP="00F97821">
      <w:pPr>
        <w:pStyle w:val="ListParagraph"/>
        <w:ind w:left="284"/>
        <w:rPr>
          <w:szCs w:val="28"/>
        </w:rPr>
      </w:pPr>
      <w:hyperlink r:id="rId6" w:history="1">
        <w:r w:rsidRPr="00F97821">
          <w:rPr>
            <w:rStyle w:val="Hyperlink"/>
            <w:szCs w:val="28"/>
            <w:u w:val="none"/>
          </w:rPr>
          <w:t>https://www.downley.org/uploads/documents/archive/DOSCA%20Grant%20Application%20Form%202020.docx</w:t>
        </w:r>
      </w:hyperlink>
    </w:p>
    <w:p w14:paraId="4EC66D71" w14:textId="77777777" w:rsidR="00F97821" w:rsidRPr="00F97821" w:rsidRDefault="00F97821" w:rsidP="00F97821">
      <w:pPr>
        <w:rPr>
          <w:sz w:val="28"/>
          <w:szCs w:val="28"/>
        </w:rPr>
      </w:pPr>
    </w:p>
    <w:p w14:paraId="2D615C92" w14:textId="77777777" w:rsidR="00887AC5" w:rsidRPr="00887AC5" w:rsidRDefault="00485E5D" w:rsidP="00887AC5">
      <w:pPr>
        <w:pStyle w:val="ListParagraph"/>
        <w:ind w:left="284"/>
        <w:jc w:val="both"/>
        <w:rPr>
          <w:sz w:val="28"/>
          <w:szCs w:val="28"/>
        </w:rPr>
      </w:pPr>
      <w:r>
        <w:rPr>
          <w:sz w:val="28"/>
          <w:szCs w:val="28"/>
        </w:rPr>
        <w:t xml:space="preserve">DOSCA management committee </w:t>
      </w:r>
      <w:r>
        <w:rPr>
          <w:sz w:val="28"/>
          <w:szCs w:val="28"/>
        </w:rPr>
        <w:tab/>
      </w:r>
      <w:r>
        <w:rPr>
          <w:sz w:val="28"/>
          <w:szCs w:val="28"/>
        </w:rPr>
        <w:tab/>
      </w:r>
      <w:r>
        <w:rPr>
          <w:sz w:val="28"/>
          <w:szCs w:val="28"/>
        </w:rPr>
        <w:tab/>
        <w:t>January 2021</w:t>
      </w:r>
    </w:p>
    <w:sectPr w:rsidR="00887AC5" w:rsidRPr="00887AC5" w:rsidSect="00CE44D5">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62"/>
    <w:multiLevelType w:val="hybridMultilevel"/>
    <w:tmpl w:val="E378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452E"/>
    <w:multiLevelType w:val="hybridMultilevel"/>
    <w:tmpl w:val="2738EF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760D"/>
    <w:multiLevelType w:val="hybridMultilevel"/>
    <w:tmpl w:val="3500BFE6"/>
    <w:lvl w:ilvl="0" w:tplc="873E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111B2"/>
    <w:multiLevelType w:val="hybridMultilevel"/>
    <w:tmpl w:val="3A705A18"/>
    <w:lvl w:ilvl="0" w:tplc="7D0A60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D4A1E"/>
    <w:multiLevelType w:val="hybridMultilevel"/>
    <w:tmpl w:val="1B583D46"/>
    <w:lvl w:ilvl="0" w:tplc="6122EF4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F71FB"/>
    <w:multiLevelType w:val="hybridMultilevel"/>
    <w:tmpl w:val="84C4D5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35601"/>
    <w:multiLevelType w:val="hybridMultilevel"/>
    <w:tmpl w:val="0A104AFA"/>
    <w:lvl w:ilvl="0" w:tplc="A4804644">
      <w:start w:val="1"/>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1F6A6287"/>
    <w:multiLevelType w:val="hybridMultilevel"/>
    <w:tmpl w:val="5FD4B6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A6AF4"/>
    <w:multiLevelType w:val="hybridMultilevel"/>
    <w:tmpl w:val="A6A46736"/>
    <w:lvl w:ilvl="0" w:tplc="F8FEBE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06E5D"/>
    <w:multiLevelType w:val="hybridMultilevel"/>
    <w:tmpl w:val="61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C0D45"/>
    <w:multiLevelType w:val="hybridMultilevel"/>
    <w:tmpl w:val="4D38E0E2"/>
    <w:lvl w:ilvl="0" w:tplc="08090011">
      <w:start w:val="1"/>
      <w:numFmt w:val="decimal"/>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004A0"/>
    <w:multiLevelType w:val="hybridMultilevel"/>
    <w:tmpl w:val="4E34AC90"/>
    <w:lvl w:ilvl="0" w:tplc="39DE6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B5C0B"/>
    <w:multiLevelType w:val="hybridMultilevel"/>
    <w:tmpl w:val="AC027D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502D6"/>
    <w:multiLevelType w:val="hybridMultilevel"/>
    <w:tmpl w:val="38265594"/>
    <w:lvl w:ilvl="0" w:tplc="EC2E1F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15A37"/>
    <w:multiLevelType w:val="hybridMultilevel"/>
    <w:tmpl w:val="BCAC9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854EE6"/>
    <w:multiLevelType w:val="hybridMultilevel"/>
    <w:tmpl w:val="984E551A"/>
    <w:lvl w:ilvl="0" w:tplc="43B6E99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B4D1D"/>
    <w:multiLevelType w:val="hybridMultilevel"/>
    <w:tmpl w:val="F3C8C57C"/>
    <w:lvl w:ilvl="0" w:tplc="D6561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B62CF"/>
    <w:multiLevelType w:val="hybridMultilevel"/>
    <w:tmpl w:val="05A83C18"/>
    <w:lvl w:ilvl="0" w:tplc="14AC6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D1208C"/>
    <w:multiLevelType w:val="hybridMultilevel"/>
    <w:tmpl w:val="85B4CD52"/>
    <w:lvl w:ilvl="0" w:tplc="ED02259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A1952"/>
    <w:multiLevelType w:val="hybridMultilevel"/>
    <w:tmpl w:val="F6081D80"/>
    <w:lvl w:ilvl="0" w:tplc="646E3B3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282371">
    <w:abstractNumId w:val="10"/>
  </w:num>
  <w:num w:numId="2" w16cid:durableId="76563751">
    <w:abstractNumId w:val="14"/>
  </w:num>
  <w:num w:numId="3" w16cid:durableId="1944797103">
    <w:abstractNumId w:val="0"/>
  </w:num>
  <w:num w:numId="4" w16cid:durableId="628318679">
    <w:abstractNumId w:val="5"/>
  </w:num>
  <w:num w:numId="5" w16cid:durableId="2076201729">
    <w:abstractNumId w:val="9"/>
  </w:num>
  <w:num w:numId="6" w16cid:durableId="214318231">
    <w:abstractNumId w:val="1"/>
  </w:num>
  <w:num w:numId="7" w16cid:durableId="387807677">
    <w:abstractNumId w:val="12"/>
  </w:num>
  <w:num w:numId="8" w16cid:durableId="1027021842">
    <w:abstractNumId w:val="7"/>
  </w:num>
  <w:num w:numId="9" w16cid:durableId="1887643604">
    <w:abstractNumId w:val="13"/>
  </w:num>
  <w:num w:numId="10" w16cid:durableId="1645811418">
    <w:abstractNumId w:val="8"/>
  </w:num>
  <w:num w:numId="11" w16cid:durableId="739015102">
    <w:abstractNumId w:val="3"/>
  </w:num>
  <w:num w:numId="12" w16cid:durableId="1784957463">
    <w:abstractNumId w:val="11"/>
  </w:num>
  <w:num w:numId="13" w16cid:durableId="1021469833">
    <w:abstractNumId w:val="16"/>
  </w:num>
  <w:num w:numId="14" w16cid:durableId="1236360688">
    <w:abstractNumId w:val="2"/>
  </w:num>
  <w:num w:numId="15" w16cid:durableId="1135374969">
    <w:abstractNumId w:val="17"/>
  </w:num>
  <w:num w:numId="16" w16cid:durableId="2029141476">
    <w:abstractNumId w:val="18"/>
  </w:num>
  <w:num w:numId="17" w16cid:durableId="2129666501">
    <w:abstractNumId w:val="15"/>
  </w:num>
  <w:num w:numId="18" w16cid:durableId="1591889343">
    <w:abstractNumId w:val="19"/>
  </w:num>
  <w:num w:numId="19" w16cid:durableId="86853764">
    <w:abstractNumId w:val="4"/>
  </w:num>
  <w:num w:numId="20" w16cid:durableId="1100952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32A7"/>
    <w:rsid w:val="001860A1"/>
    <w:rsid w:val="0026722D"/>
    <w:rsid w:val="00283314"/>
    <w:rsid w:val="004642AB"/>
    <w:rsid w:val="00470E5B"/>
    <w:rsid w:val="00485E5D"/>
    <w:rsid w:val="00562AC7"/>
    <w:rsid w:val="005A076F"/>
    <w:rsid w:val="006E7EA6"/>
    <w:rsid w:val="00716677"/>
    <w:rsid w:val="00723E23"/>
    <w:rsid w:val="007C6339"/>
    <w:rsid w:val="00887AC5"/>
    <w:rsid w:val="008C0831"/>
    <w:rsid w:val="008F4104"/>
    <w:rsid w:val="0095389A"/>
    <w:rsid w:val="0095561F"/>
    <w:rsid w:val="00964CB5"/>
    <w:rsid w:val="009824E5"/>
    <w:rsid w:val="00A50B1E"/>
    <w:rsid w:val="00B37B5C"/>
    <w:rsid w:val="00B83C38"/>
    <w:rsid w:val="00BF534F"/>
    <w:rsid w:val="00CE44D5"/>
    <w:rsid w:val="00D443B0"/>
    <w:rsid w:val="00DD7196"/>
    <w:rsid w:val="00E32AD5"/>
    <w:rsid w:val="00F01D05"/>
    <w:rsid w:val="00F332A7"/>
    <w:rsid w:val="00F8635A"/>
    <w:rsid w:val="00F97821"/>
    <w:rsid w:val="00FE09B9"/>
    <w:rsid w:val="00FE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8C8C"/>
  <w15:docId w15:val="{4E2D6881-3B72-4B17-BEDA-C98610BF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196"/>
    <w:pPr>
      <w:ind w:left="720"/>
      <w:contextualSpacing/>
    </w:pPr>
  </w:style>
  <w:style w:type="paragraph" w:styleId="BalloonText">
    <w:name w:val="Balloon Text"/>
    <w:basedOn w:val="Normal"/>
    <w:link w:val="BalloonTextChar"/>
    <w:uiPriority w:val="99"/>
    <w:semiHidden/>
    <w:unhideWhenUsed/>
    <w:rsid w:val="00CE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D5"/>
    <w:rPr>
      <w:rFonts w:ascii="Tahoma" w:hAnsi="Tahoma" w:cs="Tahoma"/>
      <w:sz w:val="16"/>
      <w:szCs w:val="16"/>
    </w:rPr>
  </w:style>
  <w:style w:type="character" w:styleId="Hyperlink">
    <w:name w:val="Hyperlink"/>
    <w:basedOn w:val="DefaultParagraphFont"/>
    <w:uiPriority w:val="99"/>
    <w:unhideWhenUsed/>
    <w:rsid w:val="00F9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wnley.org/uploads/documents/archive/DOSCA%20Grant%20Application%20Form%202020.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Kimberley Reed</cp:lastModifiedBy>
  <cp:revision>2</cp:revision>
  <cp:lastPrinted>2021-01-25T17:43:00Z</cp:lastPrinted>
  <dcterms:created xsi:type="dcterms:W3CDTF">2025-11-18T13:34:00Z</dcterms:created>
  <dcterms:modified xsi:type="dcterms:W3CDTF">2025-11-18T13:34:00Z</dcterms:modified>
</cp:coreProperties>
</file>